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1B0" w:rsidRPr="004E11B0" w:rsidRDefault="004E11B0" w:rsidP="00F92F7C">
      <w:pPr>
        <w:pStyle w:val="Heading1"/>
        <w:spacing w:before="0" w:line="240" w:lineRule="auto"/>
        <w:jc w:val="center"/>
        <w:rPr>
          <w:rFonts w:ascii="Times New Roman" w:eastAsia="Times New Roman" w:hAnsi="Times New Roman" w:cs="Times New Roman"/>
          <w:bCs/>
          <w:sz w:val="24"/>
          <w:szCs w:val="24"/>
        </w:rPr>
      </w:pPr>
      <w:r w:rsidRPr="004E11B0">
        <w:t>Supreme Court of India</w:t>
      </w:r>
    </w:p>
    <w:p w:rsidR="004E11B0" w:rsidRPr="004E11B0" w:rsidRDefault="004E11B0" w:rsidP="00F92F7C">
      <w:pPr>
        <w:spacing w:after="0" w:line="240" w:lineRule="auto"/>
        <w:jc w:val="center"/>
        <w:rPr>
          <w:rFonts w:ascii="Times New Roman" w:eastAsia="Times New Roman" w:hAnsi="Times New Roman" w:cs="Times New Roman"/>
          <w:sz w:val="24"/>
          <w:szCs w:val="24"/>
        </w:rPr>
      </w:pPr>
      <w:r w:rsidRPr="004E11B0">
        <w:rPr>
          <w:rFonts w:ascii="Times New Roman" w:eastAsia="Times New Roman" w:hAnsi="Times New Roman" w:cs="Times New Roman"/>
          <w:b/>
          <w:bCs/>
          <w:sz w:val="24"/>
          <w:szCs w:val="24"/>
        </w:rPr>
        <w:t xml:space="preserve">Hon'ble </w:t>
      </w:r>
      <w:proofErr w:type="spellStart"/>
      <w:r w:rsidRPr="004E11B0">
        <w:rPr>
          <w:rFonts w:ascii="Times New Roman" w:eastAsia="Times New Roman" w:hAnsi="Times New Roman" w:cs="Times New Roman"/>
          <w:b/>
          <w:bCs/>
          <w:sz w:val="24"/>
          <w:szCs w:val="24"/>
        </w:rPr>
        <w:t>Judges</w:t>
      </w:r>
      <w:proofErr w:type="gramStart"/>
      <w:r w:rsidRPr="004E11B0">
        <w:rPr>
          <w:rFonts w:ascii="Times New Roman" w:eastAsia="Times New Roman" w:hAnsi="Times New Roman" w:cs="Times New Roman"/>
          <w:b/>
          <w:bCs/>
          <w:sz w:val="24"/>
          <w:szCs w:val="24"/>
        </w:rPr>
        <w:t>:R.S.Pathak</w:t>
      </w:r>
      <w:proofErr w:type="spellEnd"/>
      <w:proofErr w:type="gramEnd"/>
      <w:r w:rsidRPr="004E11B0">
        <w:rPr>
          <w:rFonts w:ascii="Times New Roman" w:eastAsia="Times New Roman" w:hAnsi="Times New Roman" w:cs="Times New Roman"/>
          <w:b/>
          <w:bCs/>
          <w:sz w:val="24"/>
          <w:szCs w:val="24"/>
        </w:rPr>
        <w:t xml:space="preserve"> and </w:t>
      </w:r>
      <w:proofErr w:type="spellStart"/>
      <w:r w:rsidRPr="004E11B0">
        <w:rPr>
          <w:rFonts w:ascii="Times New Roman" w:eastAsia="Times New Roman" w:hAnsi="Times New Roman" w:cs="Times New Roman"/>
          <w:b/>
          <w:bCs/>
          <w:sz w:val="24"/>
          <w:szCs w:val="24"/>
        </w:rPr>
        <w:t>Sabyasachi</w:t>
      </w:r>
      <w:proofErr w:type="spellEnd"/>
      <w:r w:rsidRPr="004E11B0">
        <w:rPr>
          <w:rFonts w:ascii="Times New Roman" w:eastAsia="Times New Roman" w:hAnsi="Times New Roman" w:cs="Times New Roman"/>
          <w:b/>
          <w:bCs/>
          <w:sz w:val="24"/>
          <w:szCs w:val="24"/>
        </w:rPr>
        <w:t xml:space="preserve"> </w:t>
      </w:r>
      <w:proofErr w:type="spellStart"/>
      <w:r w:rsidRPr="004E11B0">
        <w:rPr>
          <w:rFonts w:ascii="Times New Roman" w:eastAsia="Times New Roman" w:hAnsi="Times New Roman" w:cs="Times New Roman"/>
          <w:b/>
          <w:bCs/>
          <w:sz w:val="24"/>
          <w:szCs w:val="24"/>
        </w:rPr>
        <w:t>Mukharjee</w:t>
      </w:r>
      <w:proofErr w:type="spellEnd"/>
      <w:r w:rsidRPr="004E11B0">
        <w:rPr>
          <w:rFonts w:ascii="Times New Roman" w:eastAsia="Times New Roman" w:hAnsi="Times New Roman" w:cs="Times New Roman"/>
          <w:b/>
          <w:bCs/>
          <w:sz w:val="24"/>
          <w:szCs w:val="24"/>
        </w:rPr>
        <w:t xml:space="preserve"> JJ. </w:t>
      </w:r>
    </w:p>
    <w:p w:rsidR="004E11B0" w:rsidRPr="004E11B0" w:rsidRDefault="004E11B0" w:rsidP="00F92F7C">
      <w:pPr>
        <w:spacing w:after="0" w:line="240" w:lineRule="auto"/>
        <w:jc w:val="center"/>
        <w:rPr>
          <w:rFonts w:ascii="Times New Roman" w:eastAsia="Times New Roman" w:hAnsi="Times New Roman" w:cs="Times New Roman"/>
          <w:sz w:val="24"/>
          <w:szCs w:val="24"/>
        </w:rPr>
      </w:pPr>
      <w:r w:rsidRPr="004E11B0">
        <w:rPr>
          <w:rFonts w:ascii="Times New Roman" w:eastAsia="Times New Roman" w:hAnsi="Times New Roman" w:cs="Times New Roman"/>
          <w:sz w:val="24"/>
          <w:szCs w:val="24"/>
        </w:rPr>
        <w:t xml:space="preserve">Commissioner </w:t>
      </w:r>
      <w:proofErr w:type="gramStart"/>
      <w:r w:rsidRPr="004E11B0">
        <w:rPr>
          <w:rFonts w:ascii="Times New Roman" w:eastAsia="Times New Roman" w:hAnsi="Times New Roman" w:cs="Times New Roman"/>
          <w:sz w:val="24"/>
          <w:szCs w:val="24"/>
        </w:rPr>
        <w:t>Of</w:t>
      </w:r>
      <w:proofErr w:type="gramEnd"/>
      <w:r w:rsidRPr="004E11B0">
        <w:rPr>
          <w:rFonts w:ascii="Times New Roman" w:eastAsia="Times New Roman" w:hAnsi="Times New Roman" w:cs="Times New Roman"/>
          <w:sz w:val="24"/>
          <w:szCs w:val="24"/>
        </w:rPr>
        <w:t xml:space="preserve"> Income Tax, Delhi Versus </w:t>
      </w:r>
      <w:proofErr w:type="spellStart"/>
      <w:r w:rsidRPr="004E11B0">
        <w:rPr>
          <w:rFonts w:ascii="Times New Roman" w:eastAsia="Times New Roman" w:hAnsi="Times New Roman" w:cs="Times New Roman"/>
          <w:sz w:val="24"/>
          <w:szCs w:val="24"/>
        </w:rPr>
        <w:t>Mahalaxmi</w:t>
      </w:r>
      <w:proofErr w:type="spellEnd"/>
      <w:r w:rsidRPr="004E11B0">
        <w:rPr>
          <w:rFonts w:ascii="Times New Roman" w:eastAsia="Times New Roman" w:hAnsi="Times New Roman" w:cs="Times New Roman"/>
          <w:sz w:val="24"/>
          <w:szCs w:val="24"/>
        </w:rPr>
        <w:t xml:space="preserve"> Sugar Mills Company Limited </w:t>
      </w:r>
    </w:p>
    <w:p w:rsidR="004E11B0" w:rsidRDefault="004E11B0" w:rsidP="00F92F7C">
      <w:pPr>
        <w:spacing w:after="0" w:line="240" w:lineRule="auto"/>
        <w:jc w:val="center"/>
        <w:rPr>
          <w:rFonts w:ascii="Times New Roman" w:eastAsia="Times New Roman" w:hAnsi="Times New Roman" w:cs="Times New Roman"/>
          <w:sz w:val="24"/>
          <w:szCs w:val="24"/>
        </w:rPr>
      </w:pPr>
      <w:r w:rsidRPr="004E11B0">
        <w:rPr>
          <w:rFonts w:ascii="Times New Roman" w:eastAsia="Times New Roman" w:hAnsi="Times New Roman" w:cs="Times New Roman"/>
          <w:sz w:val="24"/>
          <w:szCs w:val="24"/>
        </w:rPr>
        <w:br/>
        <w:t xml:space="preserve">Civil Appeal No. 1351 of </w:t>
      </w:r>
      <w:proofErr w:type="gramStart"/>
      <w:r w:rsidRPr="004E11B0">
        <w:rPr>
          <w:rFonts w:ascii="Times New Roman" w:eastAsia="Times New Roman" w:hAnsi="Times New Roman" w:cs="Times New Roman"/>
          <w:sz w:val="24"/>
          <w:szCs w:val="24"/>
        </w:rPr>
        <w:t>1974 ;</w:t>
      </w:r>
      <w:proofErr w:type="gramEnd"/>
      <w:r w:rsidRPr="004E11B0">
        <w:rPr>
          <w:rFonts w:ascii="Times New Roman" w:eastAsia="Times New Roman" w:hAnsi="Times New Roman" w:cs="Times New Roman"/>
          <w:sz w:val="24"/>
          <w:szCs w:val="24"/>
        </w:rPr>
        <w:t xml:space="preserve"> 1350 of 1974 ; *</w:t>
      </w:r>
      <w:proofErr w:type="spellStart"/>
      <w:r w:rsidRPr="004E11B0">
        <w:rPr>
          <w:rFonts w:ascii="Times New Roman" w:eastAsia="Times New Roman" w:hAnsi="Times New Roman" w:cs="Times New Roman"/>
          <w:sz w:val="24"/>
          <w:szCs w:val="24"/>
        </w:rPr>
        <w:t>J.Date</w:t>
      </w:r>
      <w:proofErr w:type="spellEnd"/>
      <w:r w:rsidRPr="004E11B0">
        <w:rPr>
          <w:rFonts w:ascii="Times New Roman" w:eastAsia="Times New Roman" w:hAnsi="Times New Roman" w:cs="Times New Roman"/>
          <w:sz w:val="24"/>
          <w:szCs w:val="24"/>
        </w:rPr>
        <w:t xml:space="preserve"> :- JULY 15, 1986</w:t>
      </w:r>
    </w:p>
    <w:p w:rsidR="00F92F7C" w:rsidRPr="004E11B0" w:rsidRDefault="00F92F7C" w:rsidP="00F92F7C">
      <w:pPr>
        <w:spacing w:after="0" w:line="240" w:lineRule="auto"/>
        <w:jc w:val="center"/>
        <w:rPr>
          <w:rFonts w:ascii="Times New Roman" w:eastAsia="Times New Roman" w:hAnsi="Times New Roman" w:cs="Times New Roman"/>
          <w:sz w:val="24"/>
          <w:szCs w:val="24"/>
        </w:rPr>
      </w:pPr>
    </w:p>
    <w:p w:rsidR="004E11B0" w:rsidRDefault="004E11B0" w:rsidP="00F92F7C">
      <w:pPr>
        <w:numPr>
          <w:ilvl w:val="0"/>
          <w:numId w:val="1"/>
        </w:numPr>
        <w:spacing w:after="0" w:line="240" w:lineRule="auto"/>
        <w:rPr>
          <w:rFonts w:ascii="Times New Roman" w:eastAsia="Times New Roman" w:hAnsi="Times New Roman" w:cs="Times New Roman"/>
          <w:sz w:val="24"/>
          <w:szCs w:val="24"/>
        </w:rPr>
      </w:pPr>
      <w:hyperlink r:id="rId7" w:history="1">
        <w:r w:rsidRPr="004E11B0">
          <w:rPr>
            <w:rFonts w:ascii="Times New Roman" w:eastAsia="Times New Roman" w:hAnsi="Times New Roman" w:cs="Times New Roman"/>
            <w:color w:val="0000FF"/>
            <w:sz w:val="24"/>
            <w:szCs w:val="24"/>
            <w:u w:val="single"/>
          </w:rPr>
          <w:t xml:space="preserve">INCOME TAX ACT, 1922 </w:t>
        </w:r>
      </w:hyperlink>
      <w:r w:rsidRPr="004E11B0">
        <w:rPr>
          <w:rFonts w:ascii="Times New Roman" w:eastAsia="Times New Roman" w:hAnsi="Times New Roman" w:cs="Times New Roman"/>
          <w:sz w:val="24"/>
          <w:szCs w:val="24"/>
        </w:rPr>
        <w:t xml:space="preserve">Section - </w:t>
      </w:r>
      <w:hyperlink r:id="rId8" w:history="1">
        <w:r w:rsidRPr="004E11B0">
          <w:rPr>
            <w:rFonts w:ascii="Times New Roman" w:eastAsia="Times New Roman" w:hAnsi="Times New Roman" w:cs="Times New Roman"/>
            <w:color w:val="0000FF"/>
            <w:sz w:val="24"/>
            <w:szCs w:val="24"/>
            <w:u w:val="single"/>
          </w:rPr>
          <w:t xml:space="preserve">4 </w:t>
        </w:r>
      </w:hyperlink>
      <w:r w:rsidRPr="004E11B0">
        <w:rPr>
          <w:rFonts w:ascii="Times New Roman" w:eastAsia="Times New Roman" w:hAnsi="Times New Roman" w:cs="Times New Roman"/>
          <w:sz w:val="24"/>
          <w:szCs w:val="24"/>
        </w:rPr>
        <w:t xml:space="preserve">, </w:t>
      </w:r>
      <w:hyperlink r:id="rId9" w:history="1">
        <w:r w:rsidRPr="004E11B0">
          <w:rPr>
            <w:rFonts w:ascii="Times New Roman" w:eastAsia="Times New Roman" w:hAnsi="Times New Roman" w:cs="Times New Roman"/>
            <w:color w:val="0000FF"/>
            <w:sz w:val="24"/>
            <w:szCs w:val="24"/>
            <w:u w:val="single"/>
          </w:rPr>
          <w:t xml:space="preserve">24 </w:t>
        </w:r>
      </w:hyperlink>
      <w:r w:rsidRPr="004E11B0">
        <w:rPr>
          <w:rFonts w:ascii="Times New Roman" w:eastAsia="Times New Roman" w:hAnsi="Times New Roman" w:cs="Times New Roman"/>
          <w:sz w:val="24"/>
          <w:szCs w:val="24"/>
        </w:rPr>
        <w:t xml:space="preserve">, 49AA </w:t>
      </w:r>
    </w:p>
    <w:p w:rsidR="00F92F7C" w:rsidRPr="004E11B0" w:rsidRDefault="00F92F7C" w:rsidP="00F92F7C">
      <w:pPr>
        <w:numPr>
          <w:ilvl w:val="0"/>
          <w:numId w:val="1"/>
        </w:numPr>
        <w:spacing w:after="0" w:line="240" w:lineRule="auto"/>
        <w:rPr>
          <w:rFonts w:ascii="Times New Roman" w:eastAsia="Times New Roman" w:hAnsi="Times New Roman" w:cs="Times New Roman"/>
          <w:sz w:val="24"/>
          <w:szCs w:val="24"/>
        </w:rPr>
      </w:pPr>
    </w:p>
    <w:p w:rsidR="004E11B0" w:rsidRDefault="004E11B0" w:rsidP="00F92F7C">
      <w:pPr>
        <w:spacing w:after="0" w:line="240" w:lineRule="auto"/>
        <w:jc w:val="both"/>
        <w:rPr>
          <w:rFonts w:ascii="Times New Roman" w:eastAsia="Times New Roman" w:hAnsi="Times New Roman" w:cs="Times New Roman"/>
          <w:b/>
          <w:bCs/>
          <w:sz w:val="24"/>
          <w:szCs w:val="24"/>
        </w:rPr>
      </w:pPr>
      <w:bookmarkStart w:id="0" w:name="HS"/>
      <w:r w:rsidRPr="004E11B0">
        <w:rPr>
          <w:rFonts w:ascii="Times New Roman" w:eastAsia="Times New Roman" w:hAnsi="Times New Roman" w:cs="Times New Roman"/>
          <w:b/>
          <w:bCs/>
          <w:sz w:val="24"/>
          <w:szCs w:val="24"/>
        </w:rPr>
        <w:t xml:space="preserve">Income Tax Act, 1922 - S. 4, 24, 49AA - Agreement for Avoidance of Double Taxation of Income Chargeable in India and Pakistan, 1947 - Art. IV to VII - dividend income from a foreign company - deductibility of - held, no provision for not </w:t>
      </w:r>
      <w:proofErr w:type="spellStart"/>
      <w:r w:rsidRPr="004E11B0">
        <w:rPr>
          <w:rFonts w:ascii="Times New Roman" w:eastAsia="Times New Roman" w:hAnsi="Times New Roman" w:cs="Times New Roman"/>
          <w:b/>
          <w:bCs/>
          <w:sz w:val="24"/>
          <w:szCs w:val="24"/>
        </w:rPr>
        <w:t>includability</w:t>
      </w:r>
      <w:proofErr w:type="spellEnd"/>
      <w:r w:rsidRPr="004E11B0">
        <w:rPr>
          <w:rFonts w:ascii="Times New Roman" w:eastAsia="Times New Roman" w:hAnsi="Times New Roman" w:cs="Times New Roman"/>
          <w:b/>
          <w:bCs/>
          <w:sz w:val="24"/>
          <w:szCs w:val="24"/>
        </w:rPr>
        <w:t xml:space="preserve"> of such income - thus, dividend income received by </w:t>
      </w:r>
      <w:proofErr w:type="spellStart"/>
      <w:r w:rsidRPr="004E11B0">
        <w:rPr>
          <w:rFonts w:ascii="Times New Roman" w:eastAsia="Times New Roman" w:hAnsi="Times New Roman" w:cs="Times New Roman"/>
          <w:b/>
          <w:bCs/>
          <w:sz w:val="24"/>
          <w:szCs w:val="24"/>
        </w:rPr>
        <w:t>assessee</w:t>
      </w:r>
      <w:proofErr w:type="spellEnd"/>
      <w:r w:rsidRPr="004E11B0">
        <w:rPr>
          <w:rFonts w:ascii="Times New Roman" w:eastAsia="Times New Roman" w:hAnsi="Times New Roman" w:cs="Times New Roman"/>
          <w:b/>
          <w:bCs/>
          <w:sz w:val="24"/>
          <w:szCs w:val="24"/>
        </w:rPr>
        <w:t xml:space="preserve"> from company in Pakistan deductible in arriving total world loss under S. 24(1). </w:t>
      </w:r>
    </w:p>
    <w:p w:rsidR="004E11B0" w:rsidRPr="004E11B0" w:rsidRDefault="004E11B0" w:rsidP="00F92F7C">
      <w:pPr>
        <w:spacing w:after="0" w:line="240" w:lineRule="auto"/>
        <w:jc w:val="both"/>
        <w:rPr>
          <w:rFonts w:ascii="Times New Roman" w:eastAsia="Times New Roman" w:hAnsi="Times New Roman" w:cs="Times New Roman"/>
          <w:sz w:val="24"/>
          <w:szCs w:val="24"/>
        </w:rPr>
      </w:pPr>
      <w:r w:rsidRPr="004E11B0">
        <w:rPr>
          <w:rFonts w:ascii="Times New Roman" w:eastAsia="Times New Roman" w:hAnsi="Times New Roman" w:cs="Times New Roman"/>
          <w:b/>
          <w:bCs/>
          <w:sz w:val="24"/>
          <w:szCs w:val="24"/>
        </w:rPr>
        <w:t xml:space="preserve">Income Tax Act, 1922 - S. 24 - benefit of S. 24 - computation of total income - </w:t>
      </w:r>
      <w:proofErr w:type="spellStart"/>
      <w:r w:rsidRPr="004E11B0">
        <w:rPr>
          <w:rFonts w:ascii="Times New Roman" w:eastAsia="Times New Roman" w:hAnsi="Times New Roman" w:cs="Times New Roman"/>
          <w:b/>
          <w:bCs/>
          <w:sz w:val="24"/>
          <w:szCs w:val="24"/>
        </w:rPr>
        <w:t>assessee</w:t>
      </w:r>
      <w:proofErr w:type="spellEnd"/>
      <w:r w:rsidRPr="004E11B0">
        <w:rPr>
          <w:rFonts w:ascii="Times New Roman" w:eastAsia="Times New Roman" w:hAnsi="Times New Roman" w:cs="Times New Roman"/>
          <w:b/>
          <w:bCs/>
          <w:sz w:val="24"/>
          <w:szCs w:val="24"/>
        </w:rPr>
        <w:t xml:space="preserve"> not claimed benefit of set off under S. 24 - held, duty cast on Income-tax Officer to apply the relevant provisions of the Act for the purpose of determining the true figure of taxable income and consequentially tax liability - merely because </w:t>
      </w:r>
      <w:proofErr w:type="spellStart"/>
      <w:r w:rsidRPr="004E11B0">
        <w:rPr>
          <w:rFonts w:ascii="Times New Roman" w:eastAsia="Times New Roman" w:hAnsi="Times New Roman" w:cs="Times New Roman"/>
          <w:b/>
          <w:bCs/>
          <w:sz w:val="24"/>
          <w:szCs w:val="24"/>
        </w:rPr>
        <w:t>assessee</w:t>
      </w:r>
      <w:proofErr w:type="spellEnd"/>
      <w:r w:rsidRPr="004E11B0">
        <w:rPr>
          <w:rFonts w:ascii="Times New Roman" w:eastAsia="Times New Roman" w:hAnsi="Times New Roman" w:cs="Times New Roman"/>
          <w:b/>
          <w:bCs/>
          <w:sz w:val="24"/>
          <w:szCs w:val="24"/>
        </w:rPr>
        <w:t xml:space="preserve"> fails to claim the benefit of a set-off (it) cannot relieve Income-tax Officer of his duty to apply S. 24 in an appropriate case - appeals allowed. </w:t>
      </w:r>
    </w:p>
    <w:p w:rsidR="004E11B0" w:rsidRPr="004E11B0" w:rsidRDefault="004E11B0" w:rsidP="00F92F7C">
      <w:pPr>
        <w:spacing w:after="0" w:line="240" w:lineRule="auto"/>
        <w:rPr>
          <w:rFonts w:ascii="Times New Roman" w:eastAsia="Times New Roman" w:hAnsi="Times New Roman" w:cs="Times New Roman"/>
          <w:sz w:val="24"/>
          <w:szCs w:val="24"/>
        </w:rPr>
      </w:pPr>
      <w:bookmarkStart w:id="1" w:name="HE"/>
      <w:bookmarkEnd w:id="0"/>
      <w:proofErr w:type="spellStart"/>
      <w:r w:rsidRPr="004E11B0">
        <w:rPr>
          <w:rFonts w:ascii="Times New Roman" w:eastAsia="Times New Roman" w:hAnsi="Times New Roman" w:cs="Times New Roman"/>
          <w:b/>
          <w:bCs/>
          <w:color w:val="666699"/>
          <w:sz w:val="24"/>
          <w:szCs w:val="24"/>
        </w:rPr>
        <w:t>Imp.Para</w:t>
      </w:r>
      <w:proofErr w:type="spellEnd"/>
      <w:r w:rsidRPr="004E11B0">
        <w:rPr>
          <w:rFonts w:ascii="Times New Roman" w:eastAsia="Times New Roman" w:hAnsi="Times New Roman" w:cs="Times New Roman"/>
          <w:b/>
          <w:bCs/>
          <w:color w:val="666699"/>
          <w:sz w:val="24"/>
          <w:szCs w:val="24"/>
        </w:rPr>
        <w:t xml:space="preserve">: </w:t>
      </w:r>
      <w:r w:rsidRPr="004E11B0">
        <w:rPr>
          <w:rFonts w:ascii="Times New Roman" w:eastAsia="Times New Roman" w:hAnsi="Times New Roman" w:cs="Times New Roman"/>
          <w:sz w:val="24"/>
          <w:szCs w:val="24"/>
        </w:rPr>
        <w:t xml:space="preserve">[ </w:t>
      </w:r>
      <w:hyperlink r:id="rId10" w:anchor="7" w:history="1">
        <w:r w:rsidRPr="004E11B0">
          <w:rPr>
            <w:rFonts w:ascii="Times New Roman" w:eastAsia="Times New Roman" w:hAnsi="Times New Roman" w:cs="Times New Roman"/>
            <w:color w:val="0000FF"/>
            <w:sz w:val="24"/>
            <w:szCs w:val="24"/>
            <w:u w:val="single"/>
          </w:rPr>
          <w:t xml:space="preserve">7 </w:t>
        </w:r>
      </w:hyperlink>
      <w:r w:rsidRPr="004E11B0">
        <w:rPr>
          <w:rFonts w:ascii="Times New Roman" w:eastAsia="Times New Roman" w:hAnsi="Times New Roman" w:cs="Times New Roman"/>
          <w:sz w:val="24"/>
          <w:szCs w:val="24"/>
        </w:rPr>
        <w:t xml:space="preserve">] [ </w:t>
      </w:r>
      <w:hyperlink r:id="rId11" w:anchor="8" w:history="1">
        <w:r w:rsidRPr="004E11B0">
          <w:rPr>
            <w:rFonts w:ascii="Times New Roman" w:eastAsia="Times New Roman" w:hAnsi="Times New Roman" w:cs="Times New Roman"/>
            <w:color w:val="0000FF"/>
            <w:sz w:val="24"/>
            <w:szCs w:val="24"/>
            <w:u w:val="single"/>
          </w:rPr>
          <w:t xml:space="preserve">8 </w:t>
        </w:r>
      </w:hyperlink>
      <w:r w:rsidRPr="004E11B0">
        <w:rPr>
          <w:rFonts w:ascii="Times New Roman" w:eastAsia="Times New Roman" w:hAnsi="Times New Roman" w:cs="Times New Roman"/>
          <w:sz w:val="24"/>
          <w:szCs w:val="24"/>
        </w:rPr>
        <w:t xml:space="preserve">] [ </w:t>
      </w:r>
      <w:hyperlink r:id="rId12" w:anchor="9" w:history="1">
        <w:r w:rsidRPr="004E11B0">
          <w:rPr>
            <w:rFonts w:ascii="Times New Roman" w:eastAsia="Times New Roman" w:hAnsi="Times New Roman" w:cs="Times New Roman"/>
            <w:color w:val="0000FF"/>
            <w:sz w:val="24"/>
            <w:szCs w:val="24"/>
            <w:u w:val="single"/>
          </w:rPr>
          <w:t xml:space="preserve">9 </w:t>
        </w:r>
      </w:hyperlink>
      <w:r w:rsidRPr="004E11B0">
        <w:rPr>
          <w:rFonts w:ascii="Times New Roman" w:eastAsia="Times New Roman" w:hAnsi="Times New Roman" w:cs="Times New Roman"/>
          <w:sz w:val="24"/>
          <w:szCs w:val="24"/>
        </w:rPr>
        <w:t xml:space="preserve">] [ </w:t>
      </w:r>
      <w:hyperlink r:id="rId13" w:anchor="11" w:history="1">
        <w:r w:rsidRPr="004E11B0">
          <w:rPr>
            <w:rFonts w:ascii="Times New Roman" w:eastAsia="Times New Roman" w:hAnsi="Times New Roman" w:cs="Times New Roman"/>
            <w:color w:val="0000FF"/>
            <w:sz w:val="24"/>
            <w:szCs w:val="24"/>
            <w:u w:val="single"/>
          </w:rPr>
          <w:t xml:space="preserve">11 </w:t>
        </w:r>
      </w:hyperlink>
      <w:r w:rsidRPr="004E11B0">
        <w:rPr>
          <w:rFonts w:ascii="Times New Roman" w:eastAsia="Times New Roman" w:hAnsi="Times New Roman" w:cs="Times New Roman"/>
          <w:sz w:val="24"/>
          <w:szCs w:val="24"/>
        </w:rPr>
        <w:t xml:space="preserve">] [ </w:t>
      </w:r>
      <w:hyperlink r:id="rId14" w:anchor="13" w:history="1">
        <w:r w:rsidRPr="004E11B0">
          <w:rPr>
            <w:rFonts w:ascii="Times New Roman" w:eastAsia="Times New Roman" w:hAnsi="Times New Roman" w:cs="Times New Roman"/>
            <w:color w:val="0000FF"/>
            <w:sz w:val="24"/>
            <w:szCs w:val="24"/>
            <w:u w:val="single"/>
          </w:rPr>
          <w:t xml:space="preserve">13 </w:t>
        </w:r>
      </w:hyperlink>
      <w:r w:rsidRPr="004E11B0">
        <w:rPr>
          <w:rFonts w:ascii="Times New Roman" w:eastAsia="Times New Roman" w:hAnsi="Times New Roman" w:cs="Times New Roman"/>
          <w:sz w:val="24"/>
          <w:szCs w:val="24"/>
        </w:rPr>
        <w:t xml:space="preserve">] </w:t>
      </w:r>
    </w:p>
    <w:p w:rsidR="004E11B0" w:rsidRPr="004E11B0" w:rsidRDefault="004E11B0" w:rsidP="00F92F7C">
      <w:pPr>
        <w:spacing w:after="0" w:line="240" w:lineRule="auto"/>
        <w:rPr>
          <w:rFonts w:ascii="Times New Roman" w:eastAsia="Times New Roman" w:hAnsi="Times New Roman" w:cs="Times New Roman"/>
          <w:sz w:val="24"/>
          <w:szCs w:val="24"/>
        </w:rPr>
      </w:pPr>
      <w:bookmarkStart w:id="2" w:name="CR"/>
      <w:bookmarkEnd w:id="1"/>
      <w:r w:rsidRPr="004E11B0">
        <w:rPr>
          <w:rFonts w:ascii="Times New Roman" w:eastAsia="Times New Roman" w:hAnsi="Times New Roman" w:cs="Times New Roman"/>
          <w:sz w:val="24"/>
          <w:szCs w:val="24"/>
        </w:rPr>
        <w:br/>
      </w:r>
      <w:r w:rsidRPr="004E11B0">
        <w:rPr>
          <w:rFonts w:ascii="Times New Roman" w:eastAsia="Times New Roman" w:hAnsi="Times New Roman" w:cs="Times New Roman"/>
          <w:b/>
          <w:bCs/>
          <w:sz w:val="24"/>
          <w:szCs w:val="24"/>
        </w:rPr>
        <w:t xml:space="preserve">Cases relied </w:t>
      </w:r>
      <w:proofErr w:type="gramStart"/>
      <w:r w:rsidRPr="004E11B0">
        <w:rPr>
          <w:rFonts w:ascii="Times New Roman" w:eastAsia="Times New Roman" w:hAnsi="Times New Roman" w:cs="Times New Roman"/>
          <w:b/>
          <w:bCs/>
          <w:sz w:val="24"/>
          <w:szCs w:val="24"/>
        </w:rPr>
        <w:t>on :</w:t>
      </w:r>
      <w:proofErr w:type="gramEnd"/>
      <w:r w:rsidRPr="004E11B0">
        <w:rPr>
          <w:rFonts w:ascii="Times New Roman" w:eastAsia="Times New Roman" w:hAnsi="Times New Roman" w:cs="Times New Roman"/>
          <w:b/>
          <w:bCs/>
          <w:sz w:val="24"/>
          <w:szCs w:val="24"/>
        </w:rPr>
        <w:t xml:space="preserve"> </w:t>
      </w:r>
    </w:p>
    <w:bookmarkEnd w:id="2"/>
    <w:p w:rsidR="004E11B0" w:rsidRPr="004E11B0" w:rsidRDefault="004E11B0" w:rsidP="00F92F7C">
      <w:pPr>
        <w:numPr>
          <w:ilvl w:val="0"/>
          <w:numId w:val="2"/>
        </w:numPr>
        <w:spacing w:after="0" w:line="240" w:lineRule="auto"/>
        <w:rPr>
          <w:rFonts w:ascii="Times New Roman" w:eastAsia="Times New Roman" w:hAnsi="Times New Roman" w:cs="Times New Roman"/>
          <w:sz w:val="24"/>
          <w:szCs w:val="24"/>
        </w:rPr>
      </w:pPr>
      <w:r w:rsidRPr="004E11B0">
        <w:rPr>
          <w:rFonts w:ascii="Times New Roman" w:eastAsia="Times New Roman" w:hAnsi="Times New Roman" w:cs="Times New Roman"/>
          <w:sz w:val="24"/>
          <w:szCs w:val="24"/>
        </w:rPr>
        <w:fldChar w:fldCharType="begin"/>
      </w:r>
      <w:r w:rsidRPr="004E11B0">
        <w:rPr>
          <w:rFonts w:ascii="Times New Roman" w:eastAsia="Times New Roman" w:hAnsi="Times New Roman" w:cs="Times New Roman"/>
          <w:sz w:val="24"/>
          <w:szCs w:val="24"/>
        </w:rPr>
        <w:instrText xml:space="preserve"> HYPERLINK "http://aijel.com/cms/()1964/0/23613.jdf" </w:instrText>
      </w:r>
      <w:r w:rsidRPr="004E11B0">
        <w:rPr>
          <w:rFonts w:ascii="Times New Roman" w:eastAsia="Times New Roman" w:hAnsi="Times New Roman" w:cs="Times New Roman"/>
          <w:sz w:val="24"/>
          <w:szCs w:val="24"/>
        </w:rPr>
        <w:fldChar w:fldCharType="separate"/>
      </w:r>
      <w:r w:rsidRPr="004E11B0">
        <w:rPr>
          <w:rFonts w:ascii="Times New Roman" w:eastAsia="Times New Roman" w:hAnsi="Times New Roman" w:cs="Times New Roman"/>
          <w:color w:val="0000FF"/>
          <w:sz w:val="24"/>
          <w:szCs w:val="24"/>
          <w:u w:val="single"/>
        </w:rPr>
        <w:t xml:space="preserve">Ramesh R. </w:t>
      </w:r>
      <w:proofErr w:type="spellStart"/>
      <w:r w:rsidRPr="004E11B0">
        <w:rPr>
          <w:rFonts w:ascii="Times New Roman" w:eastAsia="Times New Roman" w:hAnsi="Times New Roman" w:cs="Times New Roman"/>
          <w:color w:val="0000FF"/>
          <w:sz w:val="24"/>
          <w:szCs w:val="24"/>
          <w:u w:val="single"/>
        </w:rPr>
        <w:t>Saraiya</w:t>
      </w:r>
      <w:proofErr w:type="spellEnd"/>
      <w:r w:rsidRPr="004E11B0">
        <w:rPr>
          <w:rFonts w:ascii="Times New Roman" w:eastAsia="Times New Roman" w:hAnsi="Times New Roman" w:cs="Times New Roman"/>
          <w:color w:val="0000FF"/>
          <w:sz w:val="24"/>
          <w:szCs w:val="24"/>
          <w:u w:val="single"/>
        </w:rPr>
        <w:t xml:space="preserve"> V/s. Commissioner Of Income Tax, AIR 1965 SC 1263 : 1965 (1) SCR 307 : 1965 (1) SCJ 348 : 1965 (55) ITR 699 : 1964 (2) SCWR 601 </w:t>
      </w:r>
      <w:r w:rsidRPr="004E11B0">
        <w:rPr>
          <w:rFonts w:ascii="Times New Roman" w:eastAsia="Times New Roman" w:hAnsi="Times New Roman" w:cs="Times New Roman"/>
          <w:sz w:val="24"/>
          <w:szCs w:val="24"/>
        </w:rPr>
        <w:fldChar w:fldCharType="end"/>
      </w:r>
    </w:p>
    <w:p w:rsidR="004E11B0" w:rsidRPr="004E11B0" w:rsidRDefault="004E11B0" w:rsidP="00F92F7C">
      <w:pPr>
        <w:spacing w:after="0" w:line="240" w:lineRule="auto"/>
        <w:rPr>
          <w:rFonts w:ascii="Times New Roman" w:eastAsia="Times New Roman" w:hAnsi="Times New Roman" w:cs="Times New Roman"/>
          <w:sz w:val="24"/>
          <w:szCs w:val="24"/>
        </w:rPr>
      </w:pPr>
      <w:bookmarkStart w:id="3" w:name="EC"/>
      <w:r w:rsidRPr="004E11B0">
        <w:rPr>
          <w:rFonts w:ascii="Times New Roman" w:eastAsia="Times New Roman" w:hAnsi="Times New Roman" w:cs="Times New Roman"/>
          <w:b/>
          <w:bCs/>
          <w:sz w:val="24"/>
          <w:szCs w:val="24"/>
        </w:rPr>
        <w:t xml:space="preserve">Equivalent Citation(s): </w:t>
      </w:r>
      <w:r w:rsidRPr="004E11B0">
        <w:rPr>
          <w:rFonts w:ascii="Times New Roman" w:eastAsia="Times New Roman" w:hAnsi="Times New Roman" w:cs="Times New Roman"/>
          <w:b/>
          <w:bCs/>
          <w:sz w:val="24"/>
          <w:szCs w:val="24"/>
        </w:rPr>
        <w:br/>
      </w:r>
      <w:r w:rsidRPr="004E11B0">
        <w:rPr>
          <w:rFonts w:ascii="Times New Roman" w:eastAsia="Times New Roman" w:hAnsi="Times New Roman" w:cs="Times New Roman"/>
          <w:sz w:val="24"/>
          <w:szCs w:val="24"/>
        </w:rPr>
        <w:t xml:space="preserve">1986 (3) SCC </w:t>
      </w:r>
      <w:proofErr w:type="gramStart"/>
      <w:r w:rsidRPr="004E11B0">
        <w:rPr>
          <w:rFonts w:ascii="Times New Roman" w:eastAsia="Times New Roman" w:hAnsi="Times New Roman" w:cs="Times New Roman"/>
          <w:sz w:val="24"/>
          <w:szCs w:val="24"/>
        </w:rPr>
        <w:t>544 :</w:t>
      </w:r>
      <w:proofErr w:type="gramEnd"/>
      <w:r w:rsidRPr="004E11B0">
        <w:rPr>
          <w:rFonts w:ascii="Times New Roman" w:eastAsia="Times New Roman" w:hAnsi="Times New Roman" w:cs="Times New Roman"/>
          <w:sz w:val="24"/>
          <w:szCs w:val="24"/>
        </w:rPr>
        <w:t xml:space="preserve"> AIR 1986 SC 2111 </w:t>
      </w:r>
    </w:p>
    <w:p w:rsidR="004E11B0" w:rsidRPr="004E11B0" w:rsidRDefault="004E11B0" w:rsidP="00F92F7C">
      <w:pPr>
        <w:spacing w:after="0" w:line="240" w:lineRule="auto"/>
        <w:rPr>
          <w:rFonts w:ascii="Times New Roman" w:eastAsia="Times New Roman" w:hAnsi="Times New Roman" w:cs="Times New Roman"/>
          <w:sz w:val="24"/>
          <w:szCs w:val="24"/>
        </w:rPr>
      </w:pPr>
      <w:r w:rsidRPr="004E11B0">
        <w:rPr>
          <w:rFonts w:ascii="Times New Roman" w:eastAsia="Times New Roman" w:hAnsi="Times New Roman" w:cs="Times New Roman"/>
          <w:sz w:val="24"/>
          <w:szCs w:val="24"/>
        </w:rPr>
        <w:br/>
      </w:r>
      <w:proofErr w:type="gramStart"/>
      <w:r w:rsidRPr="004E11B0">
        <w:rPr>
          <w:rFonts w:ascii="Times New Roman" w:eastAsia="Times New Roman" w:hAnsi="Times New Roman" w:cs="Times New Roman"/>
          <w:b/>
          <w:bCs/>
          <w:sz w:val="24"/>
          <w:szCs w:val="24"/>
        </w:rPr>
        <w:t>JUDGMENT :-</w:t>
      </w:r>
      <w:proofErr w:type="gramEnd"/>
      <w:r w:rsidRPr="004E11B0">
        <w:rPr>
          <w:rFonts w:ascii="Times New Roman" w:eastAsia="Times New Roman" w:hAnsi="Times New Roman" w:cs="Times New Roman"/>
          <w:b/>
          <w:bCs/>
          <w:sz w:val="24"/>
          <w:szCs w:val="24"/>
        </w:rPr>
        <w:t xml:space="preserve"> </w:t>
      </w:r>
      <w:r w:rsidRPr="004E11B0">
        <w:rPr>
          <w:rFonts w:ascii="Times New Roman" w:eastAsia="Times New Roman" w:hAnsi="Times New Roman" w:cs="Times New Roman"/>
          <w:sz w:val="24"/>
          <w:szCs w:val="24"/>
        </w:rPr>
        <w:br/>
      </w:r>
      <w:r w:rsidRPr="004E11B0">
        <w:rPr>
          <w:rFonts w:ascii="Times New Roman" w:eastAsia="Times New Roman" w:hAnsi="Times New Roman" w:cs="Times New Roman"/>
          <w:sz w:val="24"/>
          <w:szCs w:val="24"/>
        </w:rPr>
        <w:br/>
      </w:r>
      <w:r w:rsidRPr="004E11B0">
        <w:rPr>
          <w:rFonts w:ascii="Times New Roman" w:eastAsia="Times New Roman" w:hAnsi="Times New Roman" w:cs="Times New Roman"/>
          <w:b/>
          <w:bCs/>
          <w:sz w:val="24"/>
          <w:szCs w:val="24"/>
        </w:rPr>
        <w:t xml:space="preserve">R.S.PATHAK, J. </w:t>
      </w:r>
    </w:p>
    <w:p w:rsidR="004E11B0" w:rsidRPr="004E11B0" w:rsidRDefault="004E11B0" w:rsidP="00F92F7C">
      <w:pPr>
        <w:spacing w:after="0" w:line="240" w:lineRule="auto"/>
        <w:jc w:val="both"/>
        <w:rPr>
          <w:rFonts w:ascii="Times New Roman" w:eastAsia="Times New Roman" w:hAnsi="Times New Roman" w:cs="Times New Roman"/>
          <w:sz w:val="24"/>
          <w:szCs w:val="24"/>
        </w:rPr>
      </w:pPr>
      <w:bookmarkStart w:id="4" w:name="1"/>
      <w:bookmarkEnd w:id="3"/>
      <w:bookmarkEnd w:id="4"/>
      <w:r w:rsidRPr="004E11B0">
        <w:rPr>
          <w:rFonts w:ascii="Times New Roman" w:eastAsia="Times New Roman" w:hAnsi="Times New Roman" w:cs="Times New Roman"/>
          <w:b/>
          <w:bCs/>
          <w:sz w:val="24"/>
          <w:szCs w:val="24"/>
        </w:rPr>
        <w:t xml:space="preserve">1 </w:t>
      </w:r>
      <w:r w:rsidRPr="004E11B0">
        <w:rPr>
          <w:rFonts w:ascii="Times New Roman" w:eastAsia="Times New Roman" w:hAnsi="Times New Roman" w:cs="Times New Roman"/>
          <w:sz w:val="24"/>
          <w:szCs w:val="24"/>
        </w:rPr>
        <w:t xml:space="preserve">These appeals by certificate granted by the Delhi High Court are directed against a common judgment of that High Court disposing of two income-tax references relating to the assessment years 1956-57 and 1957-58 on the question whether the </w:t>
      </w:r>
      <w:proofErr w:type="spellStart"/>
      <w:r w:rsidRPr="004E11B0">
        <w:rPr>
          <w:rFonts w:ascii="Times New Roman" w:eastAsia="Times New Roman" w:hAnsi="Times New Roman" w:cs="Times New Roman"/>
          <w:sz w:val="24"/>
          <w:szCs w:val="24"/>
        </w:rPr>
        <w:t>assessee's</w:t>
      </w:r>
      <w:proofErr w:type="spellEnd"/>
      <w:r w:rsidRPr="004E11B0">
        <w:rPr>
          <w:rFonts w:ascii="Times New Roman" w:eastAsia="Times New Roman" w:hAnsi="Times New Roman" w:cs="Times New Roman"/>
          <w:sz w:val="24"/>
          <w:szCs w:val="24"/>
        </w:rPr>
        <w:t xml:space="preserve"> dividend income from a Pakistan company was deductible against its business loss in India. </w:t>
      </w:r>
    </w:p>
    <w:p w:rsidR="004E11B0" w:rsidRPr="004E11B0" w:rsidRDefault="004E11B0" w:rsidP="00F92F7C">
      <w:pPr>
        <w:spacing w:after="0" w:line="240" w:lineRule="auto"/>
        <w:jc w:val="both"/>
        <w:rPr>
          <w:rFonts w:ascii="Times New Roman" w:eastAsia="Times New Roman" w:hAnsi="Times New Roman" w:cs="Times New Roman"/>
          <w:sz w:val="24"/>
          <w:szCs w:val="24"/>
        </w:rPr>
      </w:pPr>
      <w:bookmarkStart w:id="5" w:name="2"/>
      <w:bookmarkEnd w:id="5"/>
      <w:r w:rsidRPr="004E11B0">
        <w:rPr>
          <w:rFonts w:ascii="Times New Roman" w:eastAsia="Times New Roman" w:hAnsi="Times New Roman" w:cs="Times New Roman"/>
          <w:b/>
          <w:bCs/>
          <w:sz w:val="24"/>
          <w:szCs w:val="24"/>
        </w:rPr>
        <w:t xml:space="preserve">2 </w:t>
      </w:r>
      <w:r w:rsidRPr="004E11B0">
        <w:rPr>
          <w:rFonts w:ascii="Times New Roman" w:eastAsia="Times New Roman" w:hAnsi="Times New Roman" w:cs="Times New Roman"/>
          <w:sz w:val="24"/>
          <w:szCs w:val="24"/>
        </w:rPr>
        <w:t xml:space="preserve">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is a public limited company carrying on the business of manufacturing and selling sugar. During the relevant period it also held some shares in the Premier Sugar Mills &amp; Distillery Co. Ltd., </w:t>
      </w:r>
      <w:proofErr w:type="spellStart"/>
      <w:r w:rsidRPr="004E11B0">
        <w:rPr>
          <w:rFonts w:ascii="Times New Roman" w:eastAsia="Times New Roman" w:hAnsi="Times New Roman" w:cs="Times New Roman"/>
          <w:sz w:val="24"/>
          <w:szCs w:val="24"/>
        </w:rPr>
        <w:t>Mardan</w:t>
      </w:r>
      <w:proofErr w:type="spellEnd"/>
      <w:r w:rsidRPr="004E11B0">
        <w:rPr>
          <w:rFonts w:ascii="Times New Roman" w:eastAsia="Times New Roman" w:hAnsi="Times New Roman" w:cs="Times New Roman"/>
          <w:sz w:val="24"/>
          <w:szCs w:val="24"/>
        </w:rPr>
        <w:t xml:space="preserve">, West Pakistan. The Pakistan </w:t>
      </w:r>
      <w:proofErr w:type="gramStart"/>
      <w:r w:rsidRPr="004E11B0">
        <w:rPr>
          <w:rFonts w:ascii="Times New Roman" w:eastAsia="Times New Roman" w:hAnsi="Times New Roman" w:cs="Times New Roman"/>
          <w:sz w:val="24"/>
          <w:szCs w:val="24"/>
        </w:rPr>
        <w:t>company</w:t>
      </w:r>
      <w:proofErr w:type="gramEnd"/>
      <w:r w:rsidRPr="004E11B0">
        <w:rPr>
          <w:rFonts w:ascii="Times New Roman" w:eastAsia="Times New Roman" w:hAnsi="Times New Roman" w:cs="Times New Roman"/>
          <w:sz w:val="24"/>
          <w:szCs w:val="24"/>
        </w:rPr>
        <w:t xml:space="preserve"> also carried on the business of manufacturing and selling sugar. In the previous year relevant to the assessment year 1956-57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earned a dividend income of </w:t>
      </w:r>
      <w:proofErr w:type="spellStart"/>
      <w:r w:rsidRPr="004E11B0">
        <w:rPr>
          <w:rFonts w:ascii="Times New Roman" w:eastAsia="Times New Roman" w:hAnsi="Times New Roman" w:cs="Times New Roman"/>
          <w:sz w:val="24"/>
          <w:szCs w:val="24"/>
        </w:rPr>
        <w:t>Rs</w:t>
      </w:r>
      <w:proofErr w:type="spellEnd"/>
      <w:r w:rsidRPr="004E11B0">
        <w:rPr>
          <w:rFonts w:ascii="Times New Roman" w:eastAsia="Times New Roman" w:hAnsi="Times New Roman" w:cs="Times New Roman"/>
          <w:sz w:val="24"/>
          <w:szCs w:val="24"/>
        </w:rPr>
        <w:t xml:space="preserve">. 2,30,832.00 from its holdings in the, Pakistan company. It sustained a loss of </w:t>
      </w:r>
      <w:proofErr w:type="spellStart"/>
      <w:r w:rsidRPr="004E11B0">
        <w:rPr>
          <w:rFonts w:ascii="Times New Roman" w:eastAsia="Times New Roman" w:hAnsi="Times New Roman" w:cs="Times New Roman"/>
          <w:sz w:val="24"/>
          <w:szCs w:val="24"/>
        </w:rPr>
        <w:t>Rs</w:t>
      </w:r>
      <w:proofErr w:type="spellEnd"/>
      <w:r w:rsidRPr="004E11B0">
        <w:rPr>
          <w:rFonts w:ascii="Times New Roman" w:eastAsia="Times New Roman" w:hAnsi="Times New Roman" w:cs="Times New Roman"/>
          <w:sz w:val="24"/>
          <w:szCs w:val="24"/>
        </w:rPr>
        <w:t>. 20</w:t>
      </w:r>
      <w:proofErr w:type="gramStart"/>
      <w:r w:rsidRPr="004E11B0">
        <w:rPr>
          <w:rFonts w:ascii="Times New Roman" w:eastAsia="Times New Roman" w:hAnsi="Times New Roman" w:cs="Times New Roman"/>
          <w:sz w:val="24"/>
          <w:szCs w:val="24"/>
        </w:rPr>
        <w:t>,30,006.00</w:t>
      </w:r>
      <w:proofErr w:type="gramEnd"/>
      <w:r w:rsidRPr="004E11B0">
        <w:rPr>
          <w:rFonts w:ascii="Times New Roman" w:eastAsia="Times New Roman" w:hAnsi="Times New Roman" w:cs="Times New Roman"/>
          <w:sz w:val="24"/>
          <w:szCs w:val="24"/>
        </w:rPr>
        <w:t xml:space="preserve"> from the business in India. Likewise, in the previous year relevant to the assessment year 1957-58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received a dividend income of </w:t>
      </w:r>
      <w:proofErr w:type="spellStart"/>
      <w:r w:rsidRPr="004E11B0">
        <w:rPr>
          <w:rFonts w:ascii="Times New Roman" w:eastAsia="Times New Roman" w:hAnsi="Times New Roman" w:cs="Times New Roman"/>
          <w:sz w:val="24"/>
          <w:szCs w:val="24"/>
        </w:rPr>
        <w:t>Rs</w:t>
      </w:r>
      <w:proofErr w:type="spellEnd"/>
      <w:r w:rsidRPr="004E11B0">
        <w:rPr>
          <w:rFonts w:ascii="Times New Roman" w:eastAsia="Times New Roman" w:hAnsi="Times New Roman" w:cs="Times New Roman"/>
          <w:sz w:val="24"/>
          <w:szCs w:val="24"/>
        </w:rPr>
        <w:t xml:space="preserve">. 3,30,868.00 from the holdings in the Pakistan company, but sustained a loss of </w:t>
      </w:r>
      <w:proofErr w:type="spellStart"/>
      <w:r w:rsidRPr="004E11B0">
        <w:rPr>
          <w:rFonts w:ascii="Times New Roman" w:eastAsia="Times New Roman" w:hAnsi="Times New Roman" w:cs="Times New Roman"/>
          <w:sz w:val="24"/>
          <w:szCs w:val="24"/>
        </w:rPr>
        <w:t>Rs</w:t>
      </w:r>
      <w:proofErr w:type="spellEnd"/>
      <w:r w:rsidRPr="004E11B0">
        <w:rPr>
          <w:rFonts w:ascii="Times New Roman" w:eastAsia="Times New Roman" w:hAnsi="Times New Roman" w:cs="Times New Roman"/>
          <w:sz w:val="24"/>
          <w:szCs w:val="24"/>
        </w:rPr>
        <w:t xml:space="preserve">. 9,11,728.00 from the business in India.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claimed that the entire loss sustained by it in India in each year should be carried forward and set off against its business profits in India in future years. It contended that the dividend income derived by it from the Pakistan </w:t>
      </w:r>
      <w:proofErr w:type="gramStart"/>
      <w:r w:rsidRPr="004E11B0">
        <w:rPr>
          <w:rFonts w:ascii="Times New Roman" w:eastAsia="Times New Roman" w:hAnsi="Times New Roman" w:cs="Times New Roman"/>
          <w:sz w:val="24"/>
          <w:szCs w:val="24"/>
        </w:rPr>
        <w:t>company</w:t>
      </w:r>
      <w:proofErr w:type="gramEnd"/>
      <w:r w:rsidRPr="004E11B0">
        <w:rPr>
          <w:rFonts w:ascii="Times New Roman" w:eastAsia="Times New Roman" w:hAnsi="Times New Roman" w:cs="Times New Roman"/>
          <w:sz w:val="24"/>
          <w:szCs w:val="24"/>
        </w:rPr>
        <w:t xml:space="preserve"> was not liable to tax in India as it was wholly taxed in Pakistan, and therefore, it could not be set off against the business loss in India. The Income-tax Officer rejected the contention and deducted the dividend income received from the Pakistan company from the business loss in India disclosed by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and after making </w:t>
      </w:r>
      <w:r w:rsidRPr="004E11B0">
        <w:rPr>
          <w:rFonts w:ascii="Times New Roman" w:eastAsia="Times New Roman" w:hAnsi="Times New Roman" w:cs="Times New Roman"/>
          <w:sz w:val="24"/>
          <w:szCs w:val="24"/>
        </w:rPr>
        <w:lastRenderedPageBreak/>
        <w:t xml:space="preserve">certain other adjustments he determined the total loss of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for the assessment year 1956-57 at </w:t>
      </w:r>
      <w:proofErr w:type="spellStart"/>
      <w:r w:rsidRPr="004E11B0">
        <w:rPr>
          <w:rFonts w:ascii="Times New Roman" w:eastAsia="Times New Roman" w:hAnsi="Times New Roman" w:cs="Times New Roman"/>
          <w:sz w:val="24"/>
          <w:szCs w:val="24"/>
        </w:rPr>
        <w:t>Rs</w:t>
      </w:r>
      <w:proofErr w:type="spellEnd"/>
      <w:r w:rsidRPr="004E11B0">
        <w:rPr>
          <w:rFonts w:ascii="Times New Roman" w:eastAsia="Times New Roman" w:hAnsi="Times New Roman" w:cs="Times New Roman"/>
          <w:sz w:val="24"/>
          <w:szCs w:val="24"/>
        </w:rPr>
        <w:t xml:space="preserve">. 16,51,120.00 and for the assessment year 1957-58 at </w:t>
      </w:r>
      <w:proofErr w:type="spellStart"/>
      <w:r w:rsidRPr="004E11B0">
        <w:rPr>
          <w:rFonts w:ascii="Times New Roman" w:eastAsia="Times New Roman" w:hAnsi="Times New Roman" w:cs="Times New Roman"/>
          <w:sz w:val="24"/>
          <w:szCs w:val="24"/>
        </w:rPr>
        <w:t>Rs</w:t>
      </w:r>
      <w:proofErr w:type="spellEnd"/>
      <w:r w:rsidRPr="004E11B0">
        <w:rPr>
          <w:rFonts w:ascii="Times New Roman" w:eastAsia="Times New Roman" w:hAnsi="Times New Roman" w:cs="Times New Roman"/>
          <w:sz w:val="24"/>
          <w:szCs w:val="24"/>
        </w:rPr>
        <w:t xml:space="preserve">. 3,78,661.00 </w:t>
      </w:r>
    </w:p>
    <w:p w:rsidR="004E11B0" w:rsidRPr="004E11B0" w:rsidRDefault="004E11B0" w:rsidP="00F92F7C">
      <w:pPr>
        <w:spacing w:after="0" w:line="240" w:lineRule="auto"/>
        <w:jc w:val="both"/>
        <w:rPr>
          <w:rFonts w:ascii="Times New Roman" w:eastAsia="Times New Roman" w:hAnsi="Times New Roman" w:cs="Times New Roman"/>
          <w:sz w:val="24"/>
          <w:szCs w:val="24"/>
        </w:rPr>
      </w:pPr>
      <w:bookmarkStart w:id="6" w:name="3"/>
      <w:bookmarkEnd w:id="6"/>
      <w:r w:rsidRPr="004E11B0">
        <w:rPr>
          <w:rFonts w:ascii="Times New Roman" w:eastAsia="Times New Roman" w:hAnsi="Times New Roman" w:cs="Times New Roman"/>
          <w:b/>
          <w:bCs/>
          <w:sz w:val="24"/>
          <w:szCs w:val="24"/>
        </w:rPr>
        <w:t xml:space="preserve">3 </w:t>
      </w:r>
      <w:r w:rsidRPr="004E11B0">
        <w:rPr>
          <w:rFonts w:ascii="Times New Roman" w:eastAsia="Times New Roman" w:hAnsi="Times New Roman" w:cs="Times New Roman"/>
          <w:sz w:val="24"/>
          <w:szCs w:val="24"/>
        </w:rPr>
        <w:t xml:space="preserve">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appealed to the Appellate Assistant Commissioner of Income-tax in respect of each assessment year, but the appeals failed, except that in the case for the assessment year 1957-58 the Appellate Assistant Commissioner determined the dividend income from the Pakistan company at </w:t>
      </w:r>
      <w:proofErr w:type="spellStart"/>
      <w:r w:rsidRPr="004E11B0">
        <w:rPr>
          <w:rFonts w:ascii="Times New Roman" w:eastAsia="Times New Roman" w:hAnsi="Times New Roman" w:cs="Times New Roman"/>
          <w:sz w:val="24"/>
          <w:szCs w:val="24"/>
        </w:rPr>
        <w:t>Rs</w:t>
      </w:r>
      <w:proofErr w:type="spellEnd"/>
      <w:r w:rsidRPr="004E11B0">
        <w:rPr>
          <w:rFonts w:ascii="Times New Roman" w:eastAsia="Times New Roman" w:hAnsi="Times New Roman" w:cs="Times New Roman"/>
          <w:sz w:val="24"/>
          <w:szCs w:val="24"/>
        </w:rPr>
        <w:t>. 2</w:t>
      </w:r>
      <w:proofErr w:type="gramStart"/>
      <w:r w:rsidRPr="004E11B0">
        <w:rPr>
          <w:rFonts w:ascii="Times New Roman" w:eastAsia="Times New Roman" w:hAnsi="Times New Roman" w:cs="Times New Roman"/>
          <w:sz w:val="24"/>
          <w:szCs w:val="24"/>
        </w:rPr>
        <w:t>,27,472.00</w:t>
      </w:r>
      <w:proofErr w:type="gramEnd"/>
      <w:r w:rsidRPr="004E11B0">
        <w:rPr>
          <w:rFonts w:ascii="Times New Roman" w:eastAsia="Times New Roman" w:hAnsi="Times New Roman" w:cs="Times New Roman"/>
          <w:sz w:val="24"/>
          <w:szCs w:val="24"/>
        </w:rPr>
        <w:t xml:space="preserve"> and reduced the net loss accordingly. In second appeal the Income-tax-Appellate Tribunal confirmed the orders of the Appellate Assistant Commissioner. Thereafter, at the instance of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the Appellate Tribunal referred the following questions in the two cases to the Delhi High Court for its </w:t>
      </w:r>
      <w:proofErr w:type="gramStart"/>
      <w:r w:rsidRPr="004E11B0">
        <w:rPr>
          <w:rFonts w:ascii="Times New Roman" w:eastAsia="Times New Roman" w:hAnsi="Times New Roman" w:cs="Times New Roman"/>
          <w:sz w:val="24"/>
          <w:szCs w:val="24"/>
        </w:rPr>
        <w:t>opinion :</w:t>
      </w:r>
      <w:proofErr w:type="gramEnd"/>
      <w:r w:rsidRPr="004E11B0">
        <w:rPr>
          <w:rFonts w:ascii="Times New Roman" w:eastAsia="Times New Roman" w:hAnsi="Times New Roman" w:cs="Times New Roman"/>
          <w:sz w:val="24"/>
          <w:szCs w:val="24"/>
        </w:rPr>
        <w:t xml:space="preserve"> </w:t>
      </w:r>
    </w:p>
    <w:p w:rsidR="004E11B0" w:rsidRPr="004E11B0" w:rsidRDefault="004E11B0" w:rsidP="00F92F7C">
      <w:pPr>
        <w:spacing w:after="0" w:line="240" w:lineRule="auto"/>
        <w:ind w:left="720"/>
        <w:jc w:val="both"/>
        <w:rPr>
          <w:rFonts w:ascii="Times New Roman" w:eastAsia="Times New Roman" w:hAnsi="Times New Roman" w:cs="Times New Roman"/>
          <w:sz w:val="24"/>
          <w:szCs w:val="24"/>
        </w:rPr>
      </w:pPr>
      <w:r w:rsidRPr="004E11B0">
        <w:rPr>
          <w:rFonts w:ascii="Times New Roman" w:eastAsia="Times New Roman" w:hAnsi="Times New Roman" w:cs="Times New Roman"/>
          <w:sz w:val="24"/>
          <w:szCs w:val="24"/>
        </w:rPr>
        <w:t xml:space="preserve">"1. Whether in the facts and in the circumstances of the case, the Tribunal was right in law in holding that the net dividend income of </w:t>
      </w:r>
      <w:proofErr w:type="spellStart"/>
      <w:r w:rsidRPr="004E11B0">
        <w:rPr>
          <w:rFonts w:ascii="Times New Roman" w:eastAsia="Times New Roman" w:hAnsi="Times New Roman" w:cs="Times New Roman"/>
          <w:sz w:val="24"/>
          <w:szCs w:val="24"/>
        </w:rPr>
        <w:t>Rs</w:t>
      </w:r>
      <w:proofErr w:type="spellEnd"/>
      <w:r w:rsidRPr="004E11B0">
        <w:rPr>
          <w:rFonts w:ascii="Times New Roman" w:eastAsia="Times New Roman" w:hAnsi="Times New Roman" w:cs="Times New Roman"/>
          <w:sz w:val="24"/>
          <w:szCs w:val="24"/>
        </w:rPr>
        <w:t xml:space="preserve">. 2,30,832.00 received from a Pakistan Company and the capital gains of </w:t>
      </w:r>
      <w:proofErr w:type="spellStart"/>
      <w:r w:rsidRPr="004E11B0">
        <w:rPr>
          <w:rFonts w:ascii="Times New Roman" w:eastAsia="Times New Roman" w:hAnsi="Times New Roman" w:cs="Times New Roman"/>
          <w:sz w:val="24"/>
          <w:szCs w:val="24"/>
        </w:rPr>
        <w:t>Rs</w:t>
      </w:r>
      <w:proofErr w:type="spellEnd"/>
      <w:r w:rsidRPr="004E11B0">
        <w:rPr>
          <w:rFonts w:ascii="Times New Roman" w:eastAsia="Times New Roman" w:hAnsi="Times New Roman" w:cs="Times New Roman"/>
          <w:sz w:val="24"/>
          <w:szCs w:val="24"/>
        </w:rPr>
        <w:t xml:space="preserve">. 5,120/- were not deductible in arriving at the total world loss under sec. 24(1)? </w:t>
      </w:r>
    </w:p>
    <w:p w:rsidR="004E11B0" w:rsidRPr="004E11B0" w:rsidRDefault="004E11B0" w:rsidP="00F92F7C">
      <w:pPr>
        <w:spacing w:after="0" w:line="240" w:lineRule="auto"/>
        <w:ind w:left="720"/>
        <w:jc w:val="both"/>
        <w:rPr>
          <w:rFonts w:ascii="Times New Roman" w:eastAsia="Times New Roman" w:hAnsi="Times New Roman" w:cs="Times New Roman"/>
          <w:sz w:val="24"/>
          <w:szCs w:val="24"/>
        </w:rPr>
      </w:pPr>
      <w:r w:rsidRPr="004E11B0">
        <w:rPr>
          <w:rFonts w:ascii="Times New Roman" w:eastAsia="Times New Roman" w:hAnsi="Times New Roman" w:cs="Times New Roman"/>
          <w:sz w:val="24"/>
          <w:szCs w:val="24"/>
        </w:rPr>
        <w:t xml:space="preserve">2. Whether on the facts and in the circumstances of the case, the Tribunal was right in law in holding that the net dividend income of </w:t>
      </w:r>
      <w:proofErr w:type="spellStart"/>
      <w:r w:rsidRPr="004E11B0">
        <w:rPr>
          <w:rFonts w:ascii="Times New Roman" w:eastAsia="Times New Roman" w:hAnsi="Times New Roman" w:cs="Times New Roman"/>
          <w:sz w:val="24"/>
          <w:szCs w:val="24"/>
        </w:rPr>
        <w:t>Rs</w:t>
      </w:r>
      <w:proofErr w:type="spellEnd"/>
      <w:r w:rsidRPr="004E11B0">
        <w:rPr>
          <w:rFonts w:ascii="Times New Roman" w:eastAsia="Times New Roman" w:hAnsi="Times New Roman" w:cs="Times New Roman"/>
          <w:sz w:val="24"/>
          <w:szCs w:val="24"/>
        </w:rPr>
        <w:t xml:space="preserve">. 2,27,472.00 received from a Pakistan company and the capital gains of </w:t>
      </w:r>
      <w:proofErr w:type="spellStart"/>
      <w:r w:rsidRPr="004E11B0">
        <w:rPr>
          <w:rFonts w:ascii="Times New Roman" w:eastAsia="Times New Roman" w:hAnsi="Times New Roman" w:cs="Times New Roman"/>
          <w:sz w:val="24"/>
          <w:szCs w:val="24"/>
        </w:rPr>
        <w:t>Rs</w:t>
      </w:r>
      <w:proofErr w:type="spellEnd"/>
      <w:r w:rsidRPr="004E11B0">
        <w:rPr>
          <w:rFonts w:ascii="Times New Roman" w:eastAsia="Times New Roman" w:hAnsi="Times New Roman" w:cs="Times New Roman"/>
          <w:sz w:val="24"/>
          <w:szCs w:val="24"/>
        </w:rPr>
        <w:t xml:space="preserve">. 50,829.00 were not deductible in arriving at the total world loss under sec. 24(1)?" </w:t>
      </w:r>
    </w:p>
    <w:p w:rsidR="004E11B0" w:rsidRPr="004E11B0" w:rsidRDefault="004E11B0" w:rsidP="00F92F7C">
      <w:pPr>
        <w:spacing w:after="0" w:line="240" w:lineRule="auto"/>
        <w:jc w:val="both"/>
        <w:rPr>
          <w:rFonts w:ascii="Times New Roman" w:eastAsia="Times New Roman" w:hAnsi="Times New Roman" w:cs="Times New Roman"/>
          <w:sz w:val="24"/>
          <w:szCs w:val="24"/>
        </w:rPr>
      </w:pPr>
      <w:bookmarkStart w:id="7" w:name="4"/>
      <w:bookmarkEnd w:id="7"/>
      <w:r w:rsidRPr="004E11B0">
        <w:rPr>
          <w:rFonts w:ascii="Times New Roman" w:eastAsia="Times New Roman" w:hAnsi="Times New Roman" w:cs="Times New Roman"/>
          <w:b/>
          <w:bCs/>
          <w:sz w:val="24"/>
          <w:szCs w:val="24"/>
        </w:rPr>
        <w:t xml:space="preserve">4 </w:t>
      </w:r>
      <w:r w:rsidRPr="004E11B0">
        <w:rPr>
          <w:rFonts w:ascii="Times New Roman" w:eastAsia="Times New Roman" w:hAnsi="Times New Roman" w:cs="Times New Roman"/>
          <w:sz w:val="24"/>
          <w:szCs w:val="24"/>
        </w:rPr>
        <w:t xml:space="preserve">The High Court answered the questions -relating to the Pakistan dividend in </w:t>
      </w:r>
      <w:proofErr w:type="spellStart"/>
      <w:r w:rsidRPr="004E11B0">
        <w:rPr>
          <w:rFonts w:ascii="Times New Roman" w:eastAsia="Times New Roman" w:hAnsi="Times New Roman" w:cs="Times New Roman"/>
          <w:sz w:val="24"/>
          <w:szCs w:val="24"/>
        </w:rPr>
        <w:t>favour</w:t>
      </w:r>
      <w:proofErr w:type="spellEnd"/>
      <w:r w:rsidRPr="004E11B0">
        <w:rPr>
          <w:rFonts w:ascii="Times New Roman" w:eastAsia="Times New Roman" w:hAnsi="Times New Roman" w:cs="Times New Roman"/>
          <w:sz w:val="24"/>
          <w:szCs w:val="24"/>
        </w:rPr>
        <w:t xml:space="preserve"> of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and against the revenue. </w:t>
      </w:r>
    </w:p>
    <w:p w:rsidR="004E11B0" w:rsidRPr="004E11B0" w:rsidRDefault="004E11B0" w:rsidP="00F92F7C">
      <w:pPr>
        <w:spacing w:after="0" w:line="240" w:lineRule="auto"/>
        <w:jc w:val="both"/>
        <w:rPr>
          <w:rFonts w:ascii="Times New Roman" w:eastAsia="Times New Roman" w:hAnsi="Times New Roman" w:cs="Times New Roman"/>
          <w:sz w:val="24"/>
          <w:szCs w:val="24"/>
        </w:rPr>
      </w:pPr>
      <w:bookmarkStart w:id="8" w:name="5"/>
      <w:bookmarkEnd w:id="8"/>
      <w:r w:rsidRPr="004E11B0">
        <w:rPr>
          <w:rFonts w:ascii="Times New Roman" w:eastAsia="Times New Roman" w:hAnsi="Times New Roman" w:cs="Times New Roman"/>
          <w:b/>
          <w:bCs/>
          <w:sz w:val="24"/>
          <w:szCs w:val="24"/>
        </w:rPr>
        <w:t xml:space="preserve">5 </w:t>
      </w:r>
      <w:r w:rsidRPr="004E11B0">
        <w:rPr>
          <w:rFonts w:ascii="Times New Roman" w:eastAsia="Times New Roman" w:hAnsi="Times New Roman" w:cs="Times New Roman"/>
          <w:sz w:val="24"/>
          <w:szCs w:val="24"/>
        </w:rPr>
        <w:t xml:space="preserve">So far as the question in each case refers to the deduction of capital gains against the total world loss for the year, learned counsel for the parties jointly state that it is not the subject-matter of these appeals. </w:t>
      </w:r>
    </w:p>
    <w:p w:rsidR="004E11B0" w:rsidRPr="004E11B0" w:rsidRDefault="004E11B0" w:rsidP="00F92F7C">
      <w:pPr>
        <w:spacing w:after="0" w:line="240" w:lineRule="auto"/>
        <w:jc w:val="both"/>
        <w:rPr>
          <w:rFonts w:ascii="Times New Roman" w:eastAsia="Times New Roman" w:hAnsi="Times New Roman" w:cs="Times New Roman"/>
          <w:sz w:val="24"/>
          <w:szCs w:val="24"/>
        </w:rPr>
      </w:pPr>
      <w:bookmarkStart w:id="9" w:name="6"/>
      <w:bookmarkEnd w:id="9"/>
      <w:r w:rsidRPr="004E11B0">
        <w:rPr>
          <w:rFonts w:ascii="Times New Roman" w:eastAsia="Times New Roman" w:hAnsi="Times New Roman" w:cs="Times New Roman"/>
          <w:b/>
          <w:bCs/>
          <w:sz w:val="24"/>
          <w:szCs w:val="24"/>
        </w:rPr>
        <w:t xml:space="preserve">6 </w:t>
      </w:r>
      <w:r w:rsidRPr="004E11B0">
        <w:rPr>
          <w:rFonts w:ascii="Times New Roman" w:eastAsia="Times New Roman" w:hAnsi="Times New Roman" w:cs="Times New Roman"/>
          <w:sz w:val="24"/>
          <w:szCs w:val="24"/>
        </w:rPr>
        <w:t xml:space="preserve">It is necessary to mention at the outset that the Dominion of India and the Dominion of Pakistan concluded an Agreement for the Avoidance of Double Taxation of Income chargeable in the two Dominions in accordance with their respective laws, and in exercise of the powers conferred by sec. 49AA of the Indian Income-tax Act 1922 and the corresponding provisions of the Excess Profits, Tax Act, 1940 and the Business Profits Act, 1947 the Government of India directed by Notification No. 28 dated 10.12.1947 that the provisions of the Agreement would be given effect to in the Dominion of India. As the scope and effect of the Agreement is intimately involved in the resolution of the controversy between the parties, the material provisions may be set forth </w:t>
      </w:r>
      <w:proofErr w:type="gramStart"/>
      <w:r w:rsidRPr="004E11B0">
        <w:rPr>
          <w:rFonts w:ascii="Times New Roman" w:eastAsia="Times New Roman" w:hAnsi="Times New Roman" w:cs="Times New Roman"/>
          <w:sz w:val="24"/>
          <w:szCs w:val="24"/>
        </w:rPr>
        <w:t>immediately :</w:t>
      </w:r>
      <w:proofErr w:type="gramEnd"/>
      <w:r w:rsidRPr="004E11B0">
        <w:rPr>
          <w:rFonts w:ascii="Times New Roman" w:eastAsia="Times New Roman" w:hAnsi="Times New Roman" w:cs="Times New Roman"/>
          <w:sz w:val="24"/>
          <w:szCs w:val="24"/>
        </w:rPr>
        <w:t xml:space="preserve"> </w:t>
      </w:r>
    </w:p>
    <w:p w:rsidR="004E11B0" w:rsidRPr="004E11B0" w:rsidRDefault="004E11B0" w:rsidP="00F92F7C">
      <w:pPr>
        <w:spacing w:after="0" w:line="240" w:lineRule="auto"/>
        <w:ind w:left="720"/>
        <w:jc w:val="both"/>
        <w:rPr>
          <w:rFonts w:ascii="Times New Roman" w:eastAsia="Times New Roman" w:hAnsi="Times New Roman" w:cs="Times New Roman"/>
          <w:sz w:val="24"/>
          <w:szCs w:val="24"/>
        </w:rPr>
      </w:pPr>
      <w:r w:rsidRPr="004E11B0">
        <w:rPr>
          <w:rFonts w:ascii="Times New Roman" w:eastAsia="Times New Roman" w:hAnsi="Times New Roman" w:cs="Times New Roman"/>
          <w:sz w:val="24"/>
          <w:szCs w:val="24"/>
        </w:rPr>
        <w:t xml:space="preserve">"Article IV- Each Dominion shall make assessment in the ordinary way under its own laws; and, where either Dominion under the operation of its laws charges any income from the sources or categories of transactions specified in column I of the Schedule of this Agreement (hereinafter referred to as the Schedule) in excess of the amount calculated according to the percentage specified in columns 2 and 3 thereof, that Dominion shall allow an abatement equal to the lower amount of tax payable on such excess in their Dominion as provided for in Art. VI. </w:t>
      </w:r>
    </w:p>
    <w:p w:rsidR="004E11B0" w:rsidRPr="004E11B0" w:rsidRDefault="004E11B0" w:rsidP="00F92F7C">
      <w:pPr>
        <w:spacing w:after="0" w:line="240" w:lineRule="auto"/>
        <w:ind w:left="720"/>
        <w:jc w:val="both"/>
        <w:rPr>
          <w:rFonts w:ascii="Times New Roman" w:eastAsia="Times New Roman" w:hAnsi="Times New Roman" w:cs="Times New Roman"/>
          <w:sz w:val="24"/>
          <w:szCs w:val="24"/>
        </w:rPr>
      </w:pPr>
      <w:r w:rsidRPr="004E11B0">
        <w:rPr>
          <w:rFonts w:ascii="Times New Roman" w:eastAsia="Times New Roman" w:hAnsi="Times New Roman" w:cs="Times New Roman"/>
          <w:sz w:val="24"/>
          <w:szCs w:val="24"/>
        </w:rPr>
        <w:t xml:space="preserve">Article V - Where any income accruing or arising without the territories of the Dominions is chargeable to tax in both the Dominions, each Dominion shall allow an abatement equal to one-half of the lower amount of tax payable in either Dominion on such doubly taxed income. </w:t>
      </w:r>
    </w:p>
    <w:p w:rsidR="004E11B0" w:rsidRPr="004E11B0" w:rsidRDefault="004E11B0" w:rsidP="00F92F7C">
      <w:pPr>
        <w:spacing w:after="0" w:line="240" w:lineRule="auto"/>
        <w:ind w:left="720"/>
        <w:jc w:val="both"/>
        <w:rPr>
          <w:rFonts w:ascii="Times New Roman" w:eastAsia="Times New Roman" w:hAnsi="Times New Roman" w:cs="Times New Roman"/>
          <w:sz w:val="24"/>
          <w:szCs w:val="24"/>
        </w:rPr>
      </w:pPr>
      <w:r w:rsidRPr="004E11B0">
        <w:rPr>
          <w:rFonts w:ascii="Times New Roman" w:eastAsia="Times New Roman" w:hAnsi="Times New Roman" w:cs="Times New Roman"/>
          <w:sz w:val="24"/>
          <w:szCs w:val="24"/>
        </w:rPr>
        <w:t xml:space="preserve">Article VI- (a) </w:t>
      </w:r>
      <w:proofErr w:type="gramStart"/>
      <w:r w:rsidRPr="004E11B0">
        <w:rPr>
          <w:rFonts w:ascii="Times New Roman" w:eastAsia="Times New Roman" w:hAnsi="Times New Roman" w:cs="Times New Roman"/>
          <w:sz w:val="24"/>
          <w:szCs w:val="24"/>
        </w:rPr>
        <w:t>For</w:t>
      </w:r>
      <w:proofErr w:type="gramEnd"/>
      <w:r w:rsidRPr="004E11B0">
        <w:rPr>
          <w:rFonts w:ascii="Times New Roman" w:eastAsia="Times New Roman" w:hAnsi="Times New Roman" w:cs="Times New Roman"/>
          <w:sz w:val="24"/>
          <w:szCs w:val="24"/>
        </w:rPr>
        <w:t xml:space="preserve"> the purposes of the abatement to be allowed under Art. IV or V, the tax payable in each Dominion on the excess or the doubly taxed income, as the case may be, shall be such proportion of the tax payable in each Dominion as the excess or the doubly taxed income bears to the total income of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in each Dominion. </w:t>
      </w:r>
    </w:p>
    <w:p w:rsidR="004E11B0" w:rsidRPr="004E11B0" w:rsidRDefault="004E11B0" w:rsidP="00F92F7C">
      <w:pPr>
        <w:spacing w:after="0" w:line="240" w:lineRule="auto"/>
        <w:ind w:left="720"/>
        <w:jc w:val="both"/>
        <w:rPr>
          <w:rFonts w:ascii="Times New Roman" w:eastAsia="Times New Roman" w:hAnsi="Times New Roman" w:cs="Times New Roman"/>
          <w:sz w:val="24"/>
          <w:szCs w:val="24"/>
        </w:rPr>
      </w:pPr>
      <w:r w:rsidRPr="004E11B0">
        <w:rPr>
          <w:rFonts w:ascii="Times New Roman" w:eastAsia="Times New Roman" w:hAnsi="Times New Roman" w:cs="Times New Roman"/>
          <w:sz w:val="24"/>
          <w:szCs w:val="24"/>
        </w:rPr>
        <w:t xml:space="preserve">(b) Where at the time of assessment in one Dominion, the tax payable on the total income in the other Dominion is not known, the first Dominion shall make a demand without allowing the abatement, but shall hold in abeyance for a period of one year (or such longer period as may be allowed by the Income-tax Officer in his discretion) the collection of a portion of the demand equal to the estimated abatement. If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produces a certificate </w:t>
      </w:r>
      <w:r w:rsidRPr="004E11B0">
        <w:rPr>
          <w:rFonts w:ascii="Times New Roman" w:eastAsia="Times New Roman" w:hAnsi="Times New Roman" w:cs="Times New Roman"/>
          <w:sz w:val="24"/>
          <w:szCs w:val="24"/>
        </w:rPr>
        <w:lastRenderedPageBreak/>
        <w:t xml:space="preserve">of assessment in the other Dominion within the period of one year or any longer period allowed by the Income-tax Officer, the uncollected portion of the demand will be adjusted against the abatement allowable under this Agreement; if no such certificate is produced the abatement shall cease to be operative and the outstanding demand shall be collected forthwith. </w:t>
      </w:r>
    </w:p>
    <w:p w:rsidR="004E11B0" w:rsidRPr="004E11B0" w:rsidRDefault="004E11B0" w:rsidP="00F92F7C">
      <w:pPr>
        <w:spacing w:after="0" w:line="240" w:lineRule="auto"/>
        <w:ind w:left="720"/>
        <w:jc w:val="both"/>
        <w:rPr>
          <w:rFonts w:ascii="Times New Roman" w:eastAsia="Times New Roman" w:hAnsi="Times New Roman" w:cs="Times New Roman"/>
          <w:sz w:val="24"/>
          <w:szCs w:val="24"/>
        </w:rPr>
      </w:pPr>
      <w:r w:rsidRPr="004E11B0">
        <w:rPr>
          <w:rFonts w:ascii="Times New Roman" w:eastAsia="Times New Roman" w:hAnsi="Times New Roman" w:cs="Times New Roman"/>
          <w:sz w:val="24"/>
          <w:szCs w:val="24"/>
        </w:rPr>
        <w:t xml:space="preserve">Article VII. (a) Nothing in this Agreement shall be construed as modifying or interpreting in any manner the provisions of relevant taxation laws in force in either Dominion. </w:t>
      </w:r>
    </w:p>
    <w:p w:rsidR="004E11B0" w:rsidRPr="004E11B0" w:rsidRDefault="004E11B0" w:rsidP="00F92F7C">
      <w:pPr>
        <w:spacing w:after="0" w:line="240" w:lineRule="auto"/>
        <w:ind w:left="720"/>
        <w:jc w:val="both"/>
        <w:rPr>
          <w:rFonts w:ascii="Times New Roman" w:eastAsia="Times New Roman" w:hAnsi="Times New Roman" w:cs="Times New Roman"/>
          <w:sz w:val="24"/>
          <w:szCs w:val="24"/>
        </w:rPr>
      </w:pPr>
      <w:r w:rsidRPr="004E11B0">
        <w:rPr>
          <w:rFonts w:ascii="Times New Roman" w:eastAsia="Times New Roman" w:hAnsi="Times New Roman" w:cs="Times New Roman"/>
          <w:sz w:val="24"/>
          <w:szCs w:val="24"/>
        </w:rPr>
        <w:t xml:space="preserve">(b) If any question arises as to whether any income falls within any one of the items specified in the Schedule and if so under which item, the question shall be decided without any reference to the treatment of such income in the assessment made by the other Dominion. </w:t>
      </w:r>
    </w:p>
    <w:p w:rsidR="004E11B0" w:rsidRPr="00A06BC9" w:rsidRDefault="004E11B0" w:rsidP="00F92F7C">
      <w:pPr>
        <w:spacing w:after="0" w:line="240" w:lineRule="auto"/>
        <w:jc w:val="center"/>
        <w:rPr>
          <w:rFonts w:ascii="Times New Roman" w:eastAsia="Times New Roman" w:hAnsi="Times New Roman" w:cs="Times New Roman"/>
          <w:b/>
          <w:sz w:val="24"/>
          <w:szCs w:val="24"/>
        </w:rPr>
      </w:pPr>
      <w:r w:rsidRPr="004E11B0">
        <w:rPr>
          <w:rFonts w:ascii="Times New Roman" w:eastAsia="Times New Roman" w:hAnsi="Times New Roman" w:cs="Times New Roman"/>
          <w:b/>
          <w:sz w:val="24"/>
          <w:szCs w:val="24"/>
        </w:rPr>
        <w:t>The Schedule (See Article IV)</w:t>
      </w:r>
    </w:p>
    <w:p w:rsidR="004E11B0" w:rsidRPr="004E11B0" w:rsidRDefault="004E11B0" w:rsidP="00F92F7C">
      <w:pPr>
        <w:spacing w:after="0" w:line="240" w:lineRule="auto"/>
        <w:rPr>
          <w:rFonts w:ascii="Times New Roman" w:eastAsia="Times New Roman" w:hAnsi="Times New Roman" w:cs="Times New Roman"/>
          <w:sz w:val="24"/>
          <w:szCs w:val="24"/>
        </w:rPr>
      </w:pPr>
    </w:p>
    <w:tbl>
      <w:tblPr>
        <w:tblpPr w:leftFromText="45" w:rightFromText="45" w:vertAnchor="text"/>
        <w:tblW w:w="493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7"/>
        <w:gridCol w:w="4407"/>
        <w:gridCol w:w="970"/>
      </w:tblGrid>
      <w:tr w:rsidR="00F92F7C" w:rsidRPr="004E11B0" w:rsidTr="00F92F7C">
        <w:trPr>
          <w:trHeight w:val="281"/>
          <w:tblCellSpacing w:w="15" w:type="dxa"/>
        </w:trPr>
        <w:tc>
          <w:tcPr>
            <w:tcW w:w="2096" w:type="pct"/>
            <w:vAlign w:val="center"/>
            <w:hideMark/>
          </w:tcPr>
          <w:p w:rsidR="00A06BC9" w:rsidRPr="004E11B0" w:rsidRDefault="00A06BC9" w:rsidP="00F92F7C">
            <w:pPr>
              <w:spacing w:after="0" w:line="240" w:lineRule="auto"/>
              <w:rPr>
                <w:rFonts w:ascii="Times New Roman" w:eastAsia="Times New Roman" w:hAnsi="Times New Roman" w:cs="Times New Roman"/>
                <w:sz w:val="24"/>
                <w:szCs w:val="24"/>
              </w:rPr>
            </w:pPr>
            <w:r w:rsidRPr="004E11B0">
              <w:rPr>
                <w:rFonts w:ascii="Times New Roman" w:eastAsia="Times New Roman" w:hAnsi="Times New Roman" w:cs="Times New Roman"/>
                <w:sz w:val="20"/>
                <w:szCs w:val="20"/>
              </w:rPr>
              <w:t xml:space="preserve">Source of Income </w:t>
            </w:r>
            <w:r w:rsidRPr="004E11B0">
              <w:rPr>
                <w:rFonts w:ascii="Times New Roman" w:eastAsia="Times New Roman" w:hAnsi="Times New Roman" w:cs="Times New Roman"/>
                <w:sz w:val="24"/>
                <w:szCs w:val="24"/>
              </w:rPr>
              <w:t xml:space="preserve">or </w:t>
            </w:r>
            <w:r w:rsidRPr="004E11B0">
              <w:rPr>
                <w:rFonts w:ascii="Times New Roman" w:eastAsia="Times New Roman" w:hAnsi="Times New Roman" w:cs="Times New Roman"/>
                <w:sz w:val="20"/>
                <w:szCs w:val="20"/>
              </w:rPr>
              <w:t xml:space="preserve">nature of transaction </w:t>
            </w:r>
            <w:r>
              <w:rPr>
                <w:rFonts w:ascii="Times New Roman" w:eastAsia="Times New Roman" w:hAnsi="Times New Roman" w:cs="Times New Roman"/>
                <w:sz w:val="20"/>
                <w:szCs w:val="20"/>
              </w:rPr>
              <w:t>from which inco</w:t>
            </w:r>
            <w:r w:rsidRPr="004E11B0">
              <w:rPr>
                <w:rFonts w:ascii="Times New Roman" w:eastAsia="Times New Roman" w:hAnsi="Times New Roman" w:cs="Times New Roman"/>
                <w:sz w:val="24"/>
                <w:szCs w:val="24"/>
              </w:rPr>
              <w:t xml:space="preserve">me </w:t>
            </w:r>
            <w:r w:rsidRPr="004E11B0">
              <w:rPr>
                <w:rFonts w:ascii="Times New Roman" w:eastAsia="Times New Roman" w:hAnsi="Times New Roman" w:cs="Times New Roman"/>
                <w:sz w:val="20"/>
                <w:szCs w:val="20"/>
              </w:rPr>
              <w:t xml:space="preserve">is derived </w:t>
            </w:r>
          </w:p>
        </w:tc>
        <w:tc>
          <w:tcPr>
            <w:tcW w:w="2345" w:type="pct"/>
            <w:vAlign w:val="center"/>
            <w:hideMark/>
          </w:tcPr>
          <w:p w:rsidR="00A06BC9" w:rsidRPr="004E11B0" w:rsidRDefault="00A06BC9" w:rsidP="00F92F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Percentage of Income </w:t>
            </w:r>
            <w:r w:rsidRPr="004E11B0">
              <w:rPr>
                <w:rFonts w:ascii="Times New Roman" w:eastAsia="Times New Roman" w:hAnsi="Times New Roman" w:cs="Times New Roman"/>
                <w:sz w:val="20"/>
                <w:szCs w:val="20"/>
              </w:rPr>
              <w:t xml:space="preserve">which each Dominion is entitled </w:t>
            </w:r>
            <w:r w:rsidRPr="004E11B0">
              <w:rPr>
                <w:rFonts w:ascii="Times New Roman" w:eastAsia="Times New Roman" w:hAnsi="Times New Roman" w:cs="Times New Roman"/>
                <w:sz w:val="24"/>
                <w:szCs w:val="24"/>
              </w:rPr>
              <w:t xml:space="preserve">to </w:t>
            </w:r>
            <w:r w:rsidRPr="004E11B0">
              <w:rPr>
                <w:rFonts w:ascii="Times New Roman" w:eastAsia="Times New Roman" w:hAnsi="Times New Roman" w:cs="Times New Roman"/>
                <w:sz w:val="20"/>
                <w:szCs w:val="20"/>
              </w:rPr>
              <w:t xml:space="preserve">charge under the Agreement </w:t>
            </w:r>
          </w:p>
        </w:tc>
        <w:tc>
          <w:tcPr>
            <w:tcW w:w="496" w:type="pct"/>
            <w:vAlign w:val="center"/>
            <w:hideMark/>
          </w:tcPr>
          <w:p w:rsidR="00A06BC9" w:rsidRPr="004E11B0" w:rsidRDefault="00A06BC9" w:rsidP="00F92F7C">
            <w:pPr>
              <w:spacing w:after="0" w:line="240" w:lineRule="auto"/>
              <w:rPr>
                <w:rFonts w:ascii="Times New Roman" w:eastAsia="Times New Roman" w:hAnsi="Times New Roman" w:cs="Times New Roman"/>
                <w:sz w:val="24"/>
                <w:szCs w:val="24"/>
              </w:rPr>
            </w:pPr>
            <w:r w:rsidRPr="004E11B0">
              <w:rPr>
                <w:rFonts w:ascii="Times New Roman" w:eastAsia="Times New Roman" w:hAnsi="Times New Roman" w:cs="Times New Roman"/>
                <w:sz w:val="20"/>
                <w:szCs w:val="20"/>
              </w:rPr>
              <w:t xml:space="preserve">Remarks </w:t>
            </w:r>
          </w:p>
        </w:tc>
      </w:tr>
    </w:tbl>
    <w:tbl>
      <w:tblPr>
        <w:tblpPr w:leftFromText="180" w:rightFromText="180" w:vertAnchor="text" w:horzAnchor="margin" w:tblpY="819"/>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
        <w:gridCol w:w="1313"/>
        <w:gridCol w:w="2398"/>
        <w:gridCol w:w="2064"/>
        <w:gridCol w:w="3294"/>
      </w:tblGrid>
      <w:tr w:rsidR="00F92F7C" w:rsidRPr="00A06BC9" w:rsidTr="00F92F7C">
        <w:trPr>
          <w:tblCellSpacing w:w="15" w:type="dxa"/>
        </w:trPr>
        <w:tc>
          <w:tcPr>
            <w:tcW w:w="178" w:type="pct"/>
            <w:vAlign w:val="center"/>
            <w:hideMark/>
          </w:tcPr>
          <w:p w:rsidR="00F92F7C" w:rsidRPr="00A06BC9" w:rsidRDefault="00F92F7C" w:rsidP="00F92F7C">
            <w:pPr>
              <w:spacing w:after="0" w:line="240" w:lineRule="auto"/>
              <w:rPr>
                <w:rFonts w:ascii="Times New Roman" w:eastAsia="Times New Roman" w:hAnsi="Times New Roman" w:cs="Times New Roman"/>
                <w:sz w:val="20"/>
                <w:szCs w:val="20"/>
              </w:rPr>
            </w:pPr>
          </w:p>
        </w:tc>
        <w:tc>
          <w:tcPr>
            <w:tcW w:w="679" w:type="pct"/>
            <w:vAlign w:val="center"/>
            <w:hideMark/>
          </w:tcPr>
          <w:p w:rsidR="00F92F7C" w:rsidRPr="00A06BC9" w:rsidRDefault="00F92F7C" w:rsidP="00F92F7C">
            <w:pPr>
              <w:spacing w:after="0" w:line="240" w:lineRule="auto"/>
              <w:rPr>
                <w:rFonts w:ascii="Times New Roman" w:eastAsia="Times New Roman" w:hAnsi="Times New Roman" w:cs="Times New Roman"/>
                <w:sz w:val="24"/>
                <w:szCs w:val="24"/>
              </w:rPr>
            </w:pPr>
            <w:r w:rsidRPr="00A06BC9">
              <w:rPr>
                <w:rFonts w:ascii="Times New Roman" w:eastAsia="Times New Roman" w:hAnsi="Times New Roman" w:cs="Times New Roman"/>
                <w:sz w:val="20"/>
                <w:szCs w:val="20"/>
              </w:rPr>
              <w:t xml:space="preserve">(1) </w:t>
            </w:r>
          </w:p>
        </w:tc>
        <w:tc>
          <w:tcPr>
            <w:tcW w:w="1253" w:type="pct"/>
            <w:vAlign w:val="center"/>
            <w:hideMark/>
          </w:tcPr>
          <w:p w:rsidR="00F92F7C" w:rsidRPr="00A06BC9" w:rsidRDefault="00F92F7C" w:rsidP="00F92F7C">
            <w:pPr>
              <w:spacing w:after="0" w:line="240" w:lineRule="auto"/>
              <w:rPr>
                <w:rFonts w:ascii="Times New Roman" w:eastAsia="Times New Roman" w:hAnsi="Times New Roman" w:cs="Times New Roman"/>
                <w:sz w:val="24"/>
                <w:szCs w:val="24"/>
              </w:rPr>
            </w:pPr>
            <w:r w:rsidRPr="00A06BC9">
              <w:rPr>
                <w:rFonts w:ascii="Times New Roman" w:eastAsia="Times New Roman" w:hAnsi="Times New Roman" w:cs="Times New Roman"/>
                <w:sz w:val="24"/>
                <w:szCs w:val="24"/>
              </w:rPr>
              <w:t xml:space="preserve">(2) </w:t>
            </w:r>
          </w:p>
        </w:tc>
        <w:tc>
          <w:tcPr>
            <w:tcW w:w="1076" w:type="pct"/>
            <w:vAlign w:val="center"/>
            <w:hideMark/>
          </w:tcPr>
          <w:p w:rsidR="00F92F7C" w:rsidRPr="00A06BC9" w:rsidRDefault="00F92F7C" w:rsidP="00F92F7C">
            <w:pPr>
              <w:spacing w:after="0" w:line="240" w:lineRule="auto"/>
              <w:rPr>
                <w:rFonts w:ascii="Times New Roman" w:eastAsia="Times New Roman" w:hAnsi="Times New Roman" w:cs="Times New Roman"/>
                <w:sz w:val="24"/>
                <w:szCs w:val="24"/>
              </w:rPr>
            </w:pPr>
            <w:r w:rsidRPr="00A06BC9">
              <w:rPr>
                <w:rFonts w:ascii="Times New Roman" w:eastAsia="Times New Roman" w:hAnsi="Times New Roman" w:cs="Times New Roman"/>
                <w:sz w:val="20"/>
                <w:szCs w:val="20"/>
              </w:rPr>
              <w:t xml:space="preserve">(3) </w:t>
            </w:r>
          </w:p>
        </w:tc>
        <w:tc>
          <w:tcPr>
            <w:tcW w:w="1719" w:type="pct"/>
            <w:vAlign w:val="center"/>
            <w:hideMark/>
          </w:tcPr>
          <w:p w:rsidR="00F92F7C" w:rsidRPr="00A06BC9" w:rsidRDefault="00F92F7C" w:rsidP="00F92F7C">
            <w:pPr>
              <w:spacing w:after="0" w:line="240" w:lineRule="auto"/>
              <w:rPr>
                <w:rFonts w:ascii="Times New Roman" w:eastAsia="Times New Roman" w:hAnsi="Times New Roman" w:cs="Times New Roman"/>
                <w:sz w:val="24"/>
                <w:szCs w:val="24"/>
              </w:rPr>
            </w:pPr>
            <w:r w:rsidRPr="00A06BC9">
              <w:rPr>
                <w:rFonts w:ascii="Times New Roman" w:eastAsia="Times New Roman" w:hAnsi="Times New Roman" w:cs="Times New Roman"/>
                <w:sz w:val="20"/>
                <w:szCs w:val="20"/>
              </w:rPr>
              <w:t xml:space="preserve">(4) </w:t>
            </w:r>
          </w:p>
        </w:tc>
      </w:tr>
      <w:tr w:rsidR="00F92F7C" w:rsidRPr="00A06BC9" w:rsidTr="00F92F7C">
        <w:trPr>
          <w:trHeight w:val="1553"/>
          <w:tblCellSpacing w:w="15" w:type="dxa"/>
        </w:trPr>
        <w:tc>
          <w:tcPr>
            <w:tcW w:w="178" w:type="pct"/>
            <w:vAlign w:val="center"/>
            <w:hideMark/>
          </w:tcPr>
          <w:p w:rsidR="00F92F7C" w:rsidRPr="00A06BC9" w:rsidRDefault="00F92F7C" w:rsidP="00F92F7C">
            <w:pPr>
              <w:spacing w:after="0" w:line="240" w:lineRule="auto"/>
              <w:rPr>
                <w:rFonts w:ascii="Times New Roman" w:eastAsia="Times New Roman" w:hAnsi="Times New Roman" w:cs="Times New Roman"/>
                <w:sz w:val="24"/>
                <w:szCs w:val="24"/>
              </w:rPr>
            </w:pPr>
            <w:r w:rsidRPr="00A06BC9">
              <w:rPr>
                <w:rFonts w:ascii="Times New Roman" w:eastAsia="Times New Roman" w:hAnsi="Times New Roman" w:cs="Times New Roman"/>
                <w:sz w:val="24"/>
                <w:szCs w:val="24"/>
              </w:rPr>
              <w:t xml:space="preserve">8. </w:t>
            </w:r>
          </w:p>
        </w:tc>
        <w:tc>
          <w:tcPr>
            <w:tcW w:w="679" w:type="pct"/>
            <w:vAlign w:val="center"/>
            <w:hideMark/>
          </w:tcPr>
          <w:p w:rsidR="00F92F7C" w:rsidRPr="00A06BC9" w:rsidRDefault="00F92F7C" w:rsidP="00F92F7C">
            <w:pPr>
              <w:spacing w:after="0" w:line="240" w:lineRule="auto"/>
              <w:rPr>
                <w:rFonts w:ascii="Times New Roman" w:eastAsia="Times New Roman" w:hAnsi="Times New Roman" w:cs="Times New Roman"/>
                <w:sz w:val="24"/>
                <w:szCs w:val="24"/>
              </w:rPr>
            </w:pPr>
            <w:r w:rsidRPr="00A06BC9">
              <w:rPr>
                <w:rFonts w:ascii="Times New Roman" w:eastAsia="Times New Roman" w:hAnsi="Times New Roman" w:cs="Times New Roman"/>
                <w:sz w:val="20"/>
                <w:szCs w:val="20"/>
              </w:rPr>
              <w:t xml:space="preserve">Dividends </w:t>
            </w:r>
          </w:p>
        </w:tc>
        <w:tc>
          <w:tcPr>
            <w:tcW w:w="1253" w:type="pct"/>
            <w:vAlign w:val="center"/>
            <w:hideMark/>
          </w:tcPr>
          <w:p w:rsidR="00F92F7C" w:rsidRPr="00A06BC9" w:rsidRDefault="00F92F7C" w:rsidP="00F92F7C">
            <w:pPr>
              <w:spacing w:after="0" w:line="240" w:lineRule="auto"/>
              <w:rPr>
                <w:rFonts w:ascii="Times New Roman" w:eastAsia="Times New Roman" w:hAnsi="Times New Roman" w:cs="Times New Roman"/>
                <w:sz w:val="24"/>
                <w:szCs w:val="24"/>
              </w:rPr>
            </w:pPr>
            <w:r w:rsidRPr="00A06BC9">
              <w:rPr>
                <w:rFonts w:ascii="Times New Roman" w:eastAsia="Times New Roman" w:hAnsi="Times New Roman" w:cs="Times New Roman"/>
                <w:sz w:val="20"/>
                <w:szCs w:val="20"/>
              </w:rPr>
              <w:t xml:space="preserve">By each Dominion in proportion to the profits of the company </w:t>
            </w:r>
            <w:proofErr w:type="spellStart"/>
            <w:r w:rsidRPr="00A06BC9">
              <w:rPr>
                <w:rFonts w:ascii="Times New Roman" w:eastAsia="Times New Roman" w:hAnsi="Times New Roman" w:cs="Times New Roman"/>
                <w:sz w:val="20"/>
                <w:szCs w:val="20"/>
              </w:rPr>
              <w:t>chargable</w:t>
            </w:r>
            <w:proofErr w:type="spellEnd"/>
            <w:r w:rsidRPr="00A06BC9">
              <w:rPr>
                <w:rFonts w:ascii="Times New Roman" w:eastAsia="Times New Roman" w:hAnsi="Times New Roman" w:cs="Times New Roman"/>
                <w:sz w:val="20"/>
                <w:szCs w:val="20"/>
              </w:rPr>
              <w:t xml:space="preserve"> by each Dominion under this Agreement </w:t>
            </w:r>
          </w:p>
        </w:tc>
        <w:tc>
          <w:tcPr>
            <w:tcW w:w="1076" w:type="pct"/>
            <w:vAlign w:val="center"/>
            <w:hideMark/>
          </w:tcPr>
          <w:p w:rsidR="00F92F7C" w:rsidRPr="00A06BC9" w:rsidRDefault="00F92F7C" w:rsidP="00F92F7C">
            <w:pPr>
              <w:spacing w:after="0" w:line="240" w:lineRule="auto"/>
              <w:rPr>
                <w:rFonts w:ascii="Times New Roman" w:eastAsia="Times New Roman" w:hAnsi="Times New Roman" w:cs="Times New Roman"/>
                <w:sz w:val="24"/>
                <w:szCs w:val="24"/>
              </w:rPr>
            </w:pPr>
            <w:r w:rsidRPr="00A06BC9">
              <w:rPr>
                <w:rFonts w:ascii="Times New Roman" w:eastAsia="Times New Roman" w:hAnsi="Times New Roman" w:cs="Times New Roman"/>
                <w:sz w:val="20"/>
                <w:szCs w:val="20"/>
              </w:rPr>
              <w:t xml:space="preserve">(As in preceding column) </w:t>
            </w:r>
          </w:p>
        </w:tc>
        <w:tc>
          <w:tcPr>
            <w:tcW w:w="1719" w:type="pct"/>
            <w:vAlign w:val="center"/>
            <w:hideMark/>
          </w:tcPr>
          <w:p w:rsidR="00F92F7C" w:rsidRPr="00A06BC9" w:rsidRDefault="00F92F7C" w:rsidP="00F92F7C">
            <w:pPr>
              <w:spacing w:after="0" w:line="240" w:lineRule="auto"/>
              <w:rPr>
                <w:rFonts w:ascii="Times New Roman" w:eastAsia="Times New Roman" w:hAnsi="Times New Roman" w:cs="Times New Roman"/>
                <w:sz w:val="24"/>
                <w:szCs w:val="24"/>
              </w:rPr>
            </w:pPr>
            <w:r w:rsidRPr="00A06BC9">
              <w:rPr>
                <w:rFonts w:ascii="Times New Roman" w:eastAsia="Times New Roman" w:hAnsi="Times New Roman" w:cs="Times New Roman"/>
                <w:sz w:val="20"/>
                <w:szCs w:val="20"/>
              </w:rPr>
              <w:t xml:space="preserve">Relief in respect of any excess income tax deemed to be paid by the share- </w:t>
            </w:r>
            <w:proofErr w:type="spellStart"/>
            <w:r w:rsidRPr="00A06BC9">
              <w:rPr>
                <w:rFonts w:ascii="Times New Roman" w:eastAsia="Times New Roman" w:hAnsi="Times New Roman" w:cs="Times New Roman"/>
                <w:sz w:val="20"/>
                <w:szCs w:val="20"/>
              </w:rPr>
              <w:t>hîlder</w:t>
            </w:r>
            <w:proofErr w:type="spellEnd"/>
            <w:r w:rsidRPr="00A06BC9">
              <w:rPr>
                <w:rFonts w:ascii="Times New Roman" w:eastAsia="Times New Roman" w:hAnsi="Times New Roman" w:cs="Times New Roman"/>
                <w:sz w:val="20"/>
                <w:szCs w:val="20"/>
              </w:rPr>
              <w:t xml:space="preserve"> shall be allowed by each Dominion in proportion to the profits of the company chargeable by each under this Agreement </w:t>
            </w:r>
          </w:p>
        </w:tc>
      </w:tr>
    </w:tbl>
    <w:p w:rsidR="004E11B0" w:rsidRDefault="004E11B0" w:rsidP="00F92F7C">
      <w:pPr>
        <w:spacing w:after="0" w:line="240" w:lineRule="auto"/>
        <w:rPr>
          <w:rFonts w:ascii="Times New Roman" w:eastAsia="Times New Roman" w:hAnsi="Times New Roman" w:cs="Times New Roman"/>
          <w:sz w:val="24"/>
          <w:szCs w:val="24"/>
        </w:rPr>
      </w:pPr>
    </w:p>
    <w:p w:rsidR="004E11B0" w:rsidRPr="004E11B0" w:rsidRDefault="004E11B0" w:rsidP="00F92F7C">
      <w:pPr>
        <w:spacing w:after="0" w:line="240" w:lineRule="auto"/>
        <w:jc w:val="both"/>
        <w:rPr>
          <w:rFonts w:ascii="Times New Roman" w:eastAsia="Times New Roman" w:hAnsi="Times New Roman" w:cs="Times New Roman"/>
          <w:sz w:val="24"/>
          <w:szCs w:val="24"/>
        </w:rPr>
      </w:pPr>
      <w:bookmarkStart w:id="10" w:name="7"/>
      <w:bookmarkEnd w:id="10"/>
      <w:r w:rsidRPr="004E11B0">
        <w:rPr>
          <w:rFonts w:ascii="Times New Roman" w:eastAsia="Times New Roman" w:hAnsi="Times New Roman" w:cs="Times New Roman"/>
          <w:b/>
          <w:bCs/>
          <w:sz w:val="24"/>
          <w:szCs w:val="24"/>
        </w:rPr>
        <w:t xml:space="preserve">7 </w:t>
      </w:r>
      <w:r w:rsidRPr="004E11B0">
        <w:rPr>
          <w:rFonts w:ascii="Times New Roman" w:eastAsia="Times New Roman" w:hAnsi="Times New Roman" w:cs="Times New Roman"/>
          <w:sz w:val="24"/>
          <w:szCs w:val="24"/>
        </w:rPr>
        <w:t xml:space="preserve">It is apparent that in the case of dividend income the percentage of income which each Dominion is entitled to charge under the Agreement is in proportion to the profits of the company chargeable by each Dominion under that Agreement. The relevant entry in the Schedule indicates that as the factory is situated in Pakistan the Dominion of Pakistan is entitled to charge 100 per cent of the income and that the Dominion of India is not entitled to charge any percentage of the income. Therefore, the dividend income derived from the Pakistan Company by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is, by virtue of the Agreement, liable to charge wholly by the Dominion of Pakistan, and the Dominion of India is not entitled to charge the dividend income at all. But this, it must be noted, is the position obtaining pursuant to the Agreement. If regard be had to the provisions of the Indian Income-tax Act, without reference to the Agreement, the dividend income, even though accruing or arising abroad, is liable to tax under the Indian law. </w:t>
      </w:r>
    </w:p>
    <w:p w:rsidR="004E11B0" w:rsidRPr="004E11B0" w:rsidRDefault="004E11B0" w:rsidP="00F92F7C">
      <w:pPr>
        <w:spacing w:after="0" w:line="240" w:lineRule="auto"/>
        <w:jc w:val="both"/>
        <w:rPr>
          <w:rFonts w:ascii="Times New Roman" w:eastAsia="Times New Roman" w:hAnsi="Times New Roman" w:cs="Times New Roman"/>
          <w:sz w:val="24"/>
          <w:szCs w:val="24"/>
        </w:rPr>
      </w:pPr>
      <w:bookmarkStart w:id="11" w:name="8"/>
      <w:bookmarkEnd w:id="11"/>
      <w:r w:rsidRPr="004E11B0">
        <w:rPr>
          <w:rFonts w:ascii="Times New Roman" w:eastAsia="Times New Roman" w:hAnsi="Times New Roman" w:cs="Times New Roman"/>
          <w:b/>
          <w:bCs/>
          <w:sz w:val="24"/>
          <w:szCs w:val="24"/>
        </w:rPr>
        <w:t xml:space="preserve">8 </w:t>
      </w:r>
      <w:r w:rsidRPr="004E11B0">
        <w:rPr>
          <w:rFonts w:ascii="Times New Roman" w:eastAsia="Times New Roman" w:hAnsi="Times New Roman" w:cs="Times New Roman"/>
          <w:sz w:val="24"/>
          <w:szCs w:val="24"/>
        </w:rPr>
        <w:t xml:space="preserve">The High Court held that because of the operation of the aforesaid Agreement dividend income derived by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in Pakistan was not assessable under the Income-tax Act in India and, therefore, could not be set off under sub-sec. (1) of sec. 24 of the Indian Income-tax Act, 1922 against the business loss suffered by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Now there can be no doubt that under sub-sec. (1) of sec. 24 an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who has sustained a loss of profits or gains in any year under of the heads mentioned in sec. 6 is entitled to have the amount of the loss set off against his income, profits or gains under any other head in that year, and that the income, profits or gains against which the loss is set off must be such income, profits or gains as is assessable under the Indian Income-tax Act. The statute does not contemplate a setting off of loss against income which is not assessable at all under the Act. But in order to determine whether the income in question is assessable under the Act regard must be had to the provisions of the Act itself. The High Court erred in taking into consideration the circumstance that the Agreement between the two Dominions prohibited the Dominion of India from charging income-tax on dividend income earned in Pakistan and treating it as exempt from the process of assessment to tax under the Act. It will be apparent from Art. IV of the Agreement that each Dominion is entitled t</w:t>
      </w:r>
      <w:bookmarkStart w:id="12" w:name="_GoBack"/>
      <w:bookmarkEnd w:id="12"/>
      <w:r w:rsidRPr="004E11B0">
        <w:rPr>
          <w:rFonts w:ascii="Times New Roman" w:eastAsia="Times New Roman" w:hAnsi="Times New Roman" w:cs="Times New Roman"/>
          <w:sz w:val="24"/>
          <w:szCs w:val="24"/>
        </w:rPr>
        <w:t xml:space="preserve">o make assessments in the ordinary way under its own laws. The process of determining the assessable income of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is not affected by the </w:t>
      </w:r>
      <w:r w:rsidRPr="004E11B0">
        <w:rPr>
          <w:rFonts w:ascii="Times New Roman" w:eastAsia="Times New Roman" w:hAnsi="Times New Roman" w:cs="Times New Roman"/>
          <w:sz w:val="24"/>
          <w:szCs w:val="24"/>
        </w:rPr>
        <w:lastRenderedPageBreak/>
        <w:t xml:space="preserve">Agreement. What the Agreement does is to give relief against double taxation, and as is clear, from Arts. IV, V and VI it is the charge levied by a Dominion on the income of an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that is involved in the relief. For Art. IV goes on to say that where either Dominion under the operation of its laws charges any income from the sources or categories of transactions specified in column 1 of the Schedule to the Agreement in excess of the amount calculated according to the percentage specified in columns 2 and 3 thereof, the Dominion shall allow an abatement equal to the lower amount to tax payable on such excess in the Dominion as provided for in Art. VI. </w:t>
      </w:r>
      <w:proofErr w:type="gramStart"/>
      <w:r w:rsidRPr="004E11B0">
        <w:rPr>
          <w:rFonts w:ascii="Times New Roman" w:eastAsia="Times New Roman" w:hAnsi="Times New Roman" w:cs="Times New Roman"/>
          <w:sz w:val="24"/>
          <w:szCs w:val="24"/>
        </w:rPr>
        <w:t>The</w:t>
      </w:r>
      <w:proofErr w:type="gramEnd"/>
      <w:r w:rsidRPr="004E11B0">
        <w:rPr>
          <w:rFonts w:ascii="Times New Roman" w:eastAsia="Times New Roman" w:hAnsi="Times New Roman" w:cs="Times New Roman"/>
          <w:sz w:val="24"/>
          <w:szCs w:val="24"/>
        </w:rPr>
        <w:t xml:space="preserve"> Agreement was considered by this Court in Ramesh R. </w:t>
      </w:r>
      <w:proofErr w:type="spellStart"/>
      <w:r w:rsidRPr="004E11B0">
        <w:rPr>
          <w:rFonts w:ascii="Times New Roman" w:eastAsia="Times New Roman" w:hAnsi="Times New Roman" w:cs="Times New Roman"/>
          <w:sz w:val="24"/>
          <w:szCs w:val="24"/>
        </w:rPr>
        <w:t>Saraiya</w:t>
      </w:r>
      <w:proofErr w:type="spellEnd"/>
      <w:r w:rsidRPr="004E11B0">
        <w:rPr>
          <w:rFonts w:ascii="Times New Roman" w:eastAsia="Times New Roman" w:hAnsi="Times New Roman" w:cs="Times New Roman"/>
          <w:sz w:val="24"/>
          <w:szCs w:val="24"/>
        </w:rPr>
        <w:t xml:space="preserve"> V/s. </w:t>
      </w:r>
      <w:proofErr w:type="spellStart"/>
      <w:r w:rsidRPr="004E11B0">
        <w:rPr>
          <w:rFonts w:ascii="Times New Roman" w:eastAsia="Times New Roman" w:hAnsi="Times New Roman" w:cs="Times New Roman"/>
          <w:sz w:val="24"/>
          <w:szCs w:val="24"/>
        </w:rPr>
        <w:t>Commr</w:t>
      </w:r>
      <w:proofErr w:type="spellEnd"/>
      <w:r w:rsidRPr="004E11B0">
        <w:rPr>
          <w:rFonts w:ascii="Times New Roman" w:eastAsia="Times New Roman" w:hAnsi="Times New Roman" w:cs="Times New Roman"/>
          <w:sz w:val="24"/>
          <w:szCs w:val="24"/>
        </w:rPr>
        <w:t xml:space="preserve">. </w:t>
      </w:r>
      <w:proofErr w:type="gramStart"/>
      <w:r w:rsidRPr="004E11B0">
        <w:rPr>
          <w:rFonts w:ascii="Times New Roman" w:eastAsia="Times New Roman" w:hAnsi="Times New Roman" w:cs="Times New Roman"/>
          <w:sz w:val="24"/>
          <w:szCs w:val="24"/>
        </w:rPr>
        <w:t>of</w:t>
      </w:r>
      <w:proofErr w:type="gramEnd"/>
      <w:r w:rsidRPr="004E11B0">
        <w:rPr>
          <w:rFonts w:ascii="Times New Roman" w:eastAsia="Times New Roman" w:hAnsi="Times New Roman" w:cs="Times New Roman"/>
          <w:sz w:val="24"/>
          <w:szCs w:val="24"/>
        </w:rPr>
        <w:t xml:space="preserve"> Income-tax, Bombay City I, (1965) 55 ITR 699, and the position was summed up clearly as follows:- </w:t>
      </w:r>
    </w:p>
    <w:p w:rsidR="004E11B0" w:rsidRPr="004E11B0" w:rsidRDefault="004E11B0" w:rsidP="00F92F7C">
      <w:pPr>
        <w:spacing w:after="0" w:line="240" w:lineRule="auto"/>
        <w:ind w:left="720"/>
        <w:jc w:val="both"/>
        <w:rPr>
          <w:rFonts w:ascii="Times New Roman" w:eastAsia="Times New Roman" w:hAnsi="Times New Roman" w:cs="Times New Roman"/>
          <w:sz w:val="24"/>
          <w:szCs w:val="24"/>
        </w:rPr>
      </w:pPr>
      <w:r w:rsidRPr="004E11B0">
        <w:rPr>
          <w:rFonts w:ascii="Times New Roman" w:eastAsia="Times New Roman" w:hAnsi="Times New Roman" w:cs="Times New Roman"/>
          <w:sz w:val="24"/>
          <w:szCs w:val="24"/>
        </w:rPr>
        <w:t xml:space="preserve">"It seems to us that the opening sentence of Art. IV of the Agreement that each Dominion is entitled to make assessment in the ordinary way under its own laws clearly shows that each Dominion can make an assessment regardless of the Agreement. But a restriction is imposed on each Dominion and the restriction is not on the power of assessment but on the liberty to retain the tax assessed. Art. IV directs each Dominion to allow abatement on the amount in excess of the amount mentioned in the Schedule. The scheme of the Schedule is to apportion income from various sources among the two Dominions. In the case of dividends each Dominion is entitled to charge "in proportion to the profits of the company chargeable by each Dominion under this agreement". This refers us back to the other items. For instance, in respect of goods manufactured by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partly in one Dominion and partly in the other, each Dominion is entitled to charge on 50 Per Cent of the profits. But the Schedule does not limit the power of each Dominion to assess in the normal way all the income that is liable to taxation under its laws. The Schedule has been inserted only for the purpose of calculating the abetment to be allowed. </w:t>
      </w:r>
    </w:p>
    <w:p w:rsidR="004E11B0" w:rsidRPr="004E11B0" w:rsidRDefault="004E11B0" w:rsidP="00F92F7C">
      <w:pPr>
        <w:spacing w:after="0" w:line="240" w:lineRule="auto"/>
        <w:ind w:left="720"/>
        <w:jc w:val="both"/>
        <w:rPr>
          <w:rFonts w:ascii="Times New Roman" w:eastAsia="Times New Roman" w:hAnsi="Times New Roman" w:cs="Times New Roman"/>
          <w:sz w:val="24"/>
          <w:szCs w:val="24"/>
        </w:rPr>
      </w:pPr>
      <w:r w:rsidRPr="004E11B0">
        <w:rPr>
          <w:rFonts w:ascii="Times New Roman" w:eastAsia="Times New Roman" w:hAnsi="Times New Roman" w:cs="Times New Roman"/>
          <w:sz w:val="24"/>
          <w:szCs w:val="24"/>
        </w:rPr>
        <w:t xml:space="preserve">Article VI also leads to the same conclusion. For if no assessment could be made on the amount on which abatement is to be allowed, there could be no question of making a demand without allowing the abatement and holding in abeyance for a period the collection of a portion of the demand equal to the estimated abatement." </w:t>
      </w:r>
    </w:p>
    <w:p w:rsidR="004E11B0" w:rsidRPr="004E11B0" w:rsidRDefault="004E11B0" w:rsidP="00F92F7C">
      <w:pPr>
        <w:spacing w:after="0" w:line="240" w:lineRule="auto"/>
        <w:jc w:val="both"/>
        <w:rPr>
          <w:rFonts w:ascii="Times New Roman" w:eastAsia="Times New Roman" w:hAnsi="Times New Roman" w:cs="Times New Roman"/>
          <w:sz w:val="24"/>
          <w:szCs w:val="24"/>
        </w:rPr>
      </w:pPr>
      <w:bookmarkStart w:id="13" w:name="9"/>
      <w:bookmarkEnd w:id="13"/>
      <w:r w:rsidRPr="004E11B0">
        <w:rPr>
          <w:rFonts w:ascii="Times New Roman" w:eastAsia="Times New Roman" w:hAnsi="Times New Roman" w:cs="Times New Roman"/>
          <w:b/>
          <w:bCs/>
          <w:sz w:val="24"/>
          <w:szCs w:val="24"/>
        </w:rPr>
        <w:t xml:space="preserve">9 </w:t>
      </w:r>
      <w:r w:rsidRPr="004E11B0">
        <w:rPr>
          <w:rFonts w:ascii="Times New Roman" w:eastAsia="Times New Roman" w:hAnsi="Times New Roman" w:cs="Times New Roman"/>
          <w:sz w:val="24"/>
          <w:szCs w:val="24"/>
        </w:rPr>
        <w:t xml:space="preserve">On the basis of the Agreement the High Court came to the conclusion that the dividend income was not liable to charge by the Dominion of India. The High Court omitted to note that the Agreement functions on a different plane altogether. It enjoys no role in the application of the Indian law for the purpose of determining the total income of an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and the tax liability consequent upon such assessment. On the contrary, the provisions of the Agreement clearly envisage that full effect must be given to the operation of the tax law of each Dominion. All that the Agreement does is to permit a Dominion to retain the tax recovered by it pursuant to an assessment under its law to the extent that an abatement is not allowed under the provisions of the Agreement. Art. IV, it may be reiterated, specifically provides that each Dominion shall make assessment in the ordinary way under its own laws. Such assessment includes the determination of the consequential tax liability. Thereafter, the Agreement takes over and the Dominion must allow an abatement in the degree mentioned in Art. IV. It will also be noticed that Cl. (b) of Art. VI permits the Dominion to make a demand without allowing the abatement if the tax payable on the total income in the other Dominion is not known, but the collection of the tax has to be held in abeyance for a period of one year at least to the extent of the estimated abatement. If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produces the certificate of assessment in the other Dominion within the period of one year or any longer period allowed by the Income-tax Officer, the uncollected portion of the demand has to be adjusted against the abatement allowable under the Agreement. But if no such certificate is produced, the abatement ceases to be operative and the outstanding demand can be collected forthwith. Cl. (a) of Art. VII makes absolutely clear that nothing in the Agreement can be considered as modifying or incorporating in any manner the provisions of the relevant tax laws in force in either Dominion. Therefore, having regard to what is expressly stated in Article IV of the Agreement, and </w:t>
      </w:r>
      <w:proofErr w:type="spellStart"/>
      <w:r w:rsidRPr="004E11B0">
        <w:rPr>
          <w:rFonts w:ascii="Times New Roman" w:eastAsia="Times New Roman" w:hAnsi="Times New Roman" w:cs="Times New Roman"/>
          <w:sz w:val="24"/>
          <w:szCs w:val="24"/>
        </w:rPr>
        <w:t>re-emphasised</w:t>
      </w:r>
      <w:proofErr w:type="spellEnd"/>
      <w:r w:rsidRPr="004E11B0">
        <w:rPr>
          <w:rFonts w:ascii="Times New Roman" w:eastAsia="Times New Roman" w:hAnsi="Times New Roman" w:cs="Times New Roman"/>
          <w:sz w:val="24"/>
          <w:szCs w:val="24"/>
        </w:rPr>
        <w:t xml:space="preserve"> in Cl. (a) of Art. VII, there can be no escape from the conclusion that for the purposes of the assessment under the Indian Income-</w:t>
      </w:r>
      <w:r w:rsidRPr="004E11B0">
        <w:rPr>
          <w:rFonts w:ascii="Times New Roman" w:eastAsia="Times New Roman" w:hAnsi="Times New Roman" w:cs="Times New Roman"/>
          <w:sz w:val="24"/>
          <w:szCs w:val="24"/>
        </w:rPr>
        <w:lastRenderedPageBreak/>
        <w:t xml:space="preserve">tax Act, the income of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must be determined in the ordinary way under the Indian law, and in no way can the Agreement be construed as modifying or superseding in any manner the provisions of the Indian law in that regard. </w:t>
      </w:r>
    </w:p>
    <w:p w:rsidR="004E11B0" w:rsidRPr="004E11B0" w:rsidRDefault="004E11B0" w:rsidP="00F92F7C">
      <w:pPr>
        <w:spacing w:after="0" w:line="240" w:lineRule="auto"/>
        <w:jc w:val="both"/>
        <w:rPr>
          <w:rFonts w:ascii="Times New Roman" w:eastAsia="Times New Roman" w:hAnsi="Times New Roman" w:cs="Times New Roman"/>
          <w:sz w:val="24"/>
          <w:szCs w:val="24"/>
        </w:rPr>
      </w:pPr>
      <w:bookmarkStart w:id="14" w:name="10"/>
      <w:bookmarkEnd w:id="14"/>
      <w:r w:rsidRPr="004E11B0">
        <w:rPr>
          <w:rFonts w:ascii="Times New Roman" w:eastAsia="Times New Roman" w:hAnsi="Times New Roman" w:cs="Times New Roman"/>
          <w:b/>
          <w:bCs/>
          <w:sz w:val="24"/>
          <w:szCs w:val="24"/>
        </w:rPr>
        <w:t xml:space="preserve">10 </w:t>
      </w:r>
      <w:r w:rsidRPr="004E11B0">
        <w:rPr>
          <w:rFonts w:ascii="Times New Roman" w:eastAsia="Times New Roman" w:hAnsi="Times New Roman" w:cs="Times New Roman"/>
          <w:sz w:val="24"/>
          <w:szCs w:val="24"/>
        </w:rPr>
        <w:t xml:space="preserve">The High Court has proceeded on the basis that for the purpose of giving abatement of tax in India the dividend income from the Pakistan Company can be excluded from the taxable income of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It has reasoned that by requiring the dividend profits accruing or arising in Pakistan to be set off against the business loss of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in India there is, in the result, a taxing of the dividend income from the Pakistan Company. The High Court has fallen into the fallacy of treating the setting off of the dividend income against the business loss as an infringement of the Agreement. It has lost sight of the provisions of the Agreement itself which provide that the Indian Income-tax Act must be applied without regard to the Agreement for the purpose of determining the total income and the consequential tax liability of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w:t>
      </w:r>
    </w:p>
    <w:p w:rsidR="004E11B0" w:rsidRPr="004E11B0" w:rsidRDefault="004E11B0" w:rsidP="00F92F7C">
      <w:pPr>
        <w:spacing w:after="0" w:line="240" w:lineRule="auto"/>
        <w:jc w:val="both"/>
        <w:rPr>
          <w:rFonts w:ascii="Times New Roman" w:eastAsia="Times New Roman" w:hAnsi="Times New Roman" w:cs="Times New Roman"/>
          <w:sz w:val="24"/>
          <w:szCs w:val="24"/>
        </w:rPr>
      </w:pPr>
      <w:bookmarkStart w:id="15" w:name="11"/>
      <w:bookmarkEnd w:id="15"/>
      <w:r w:rsidRPr="004E11B0">
        <w:rPr>
          <w:rFonts w:ascii="Times New Roman" w:eastAsia="Times New Roman" w:hAnsi="Times New Roman" w:cs="Times New Roman"/>
          <w:b/>
          <w:bCs/>
          <w:sz w:val="24"/>
          <w:szCs w:val="24"/>
        </w:rPr>
        <w:t xml:space="preserve">11 </w:t>
      </w:r>
      <w:r w:rsidRPr="004E11B0">
        <w:rPr>
          <w:rFonts w:ascii="Times New Roman" w:eastAsia="Times New Roman" w:hAnsi="Times New Roman" w:cs="Times New Roman"/>
          <w:sz w:val="24"/>
          <w:szCs w:val="24"/>
        </w:rPr>
        <w:t xml:space="preserve">Once it is accepted that the Agreement preserves the right of each Dominion to determine the assessable income in accordance with the operation of its own laws and it is concerned only with the question of the degree of retention of the tax charged by it consequent upon such assessment, it becomes abundantly clear that the dividend income, inasmuch as it is taxable under the Indian Income-tax Act, by virtue of sub-cl. (ii) of Cl. (b) of sub-sec. (1) of sec. 4 must be brought into the net of income for assessment under the Indian law. It has not been shown to us by learned counsel for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that it constitutes the subject of exemption under any provision of the Indian Income-tax Act. Sub-s. (3) </w:t>
      </w:r>
      <w:proofErr w:type="gramStart"/>
      <w:r w:rsidRPr="004E11B0">
        <w:rPr>
          <w:rFonts w:ascii="Times New Roman" w:eastAsia="Times New Roman" w:hAnsi="Times New Roman" w:cs="Times New Roman"/>
          <w:sz w:val="24"/>
          <w:szCs w:val="24"/>
        </w:rPr>
        <w:t>of</w:t>
      </w:r>
      <w:proofErr w:type="gramEnd"/>
      <w:r w:rsidRPr="004E11B0">
        <w:rPr>
          <w:rFonts w:ascii="Times New Roman" w:eastAsia="Times New Roman" w:hAnsi="Times New Roman" w:cs="Times New Roman"/>
          <w:sz w:val="24"/>
          <w:szCs w:val="24"/>
        </w:rPr>
        <w:t xml:space="preserve"> sec. 4 sets forth the cases in which income is not includible in the total income of the person receiving it. And Ss. 14 to 16 detail the cases where the statute grants, exemption from tax. No provision in the Act has been pointed out from which we may infer that the dividend income in question is not liable to inclusion in determining the total income of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w:t>
      </w:r>
    </w:p>
    <w:p w:rsidR="004E11B0" w:rsidRPr="004E11B0" w:rsidRDefault="004E11B0" w:rsidP="00F92F7C">
      <w:pPr>
        <w:spacing w:after="0" w:line="240" w:lineRule="auto"/>
        <w:jc w:val="both"/>
        <w:rPr>
          <w:rFonts w:ascii="Times New Roman" w:eastAsia="Times New Roman" w:hAnsi="Times New Roman" w:cs="Times New Roman"/>
          <w:sz w:val="24"/>
          <w:szCs w:val="24"/>
        </w:rPr>
      </w:pPr>
      <w:bookmarkStart w:id="16" w:name="12"/>
      <w:bookmarkEnd w:id="16"/>
      <w:r w:rsidRPr="004E11B0">
        <w:rPr>
          <w:rFonts w:ascii="Times New Roman" w:eastAsia="Times New Roman" w:hAnsi="Times New Roman" w:cs="Times New Roman"/>
          <w:b/>
          <w:bCs/>
          <w:sz w:val="24"/>
          <w:szCs w:val="24"/>
        </w:rPr>
        <w:t xml:space="preserve">12 </w:t>
      </w:r>
      <w:r w:rsidRPr="004E11B0">
        <w:rPr>
          <w:rFonts w:ascii="Times New Roman" w:eastAsia="Times New Roman" w:hAnsi="Times New Roman" w:cs="Times New Roman"/>
          <w:sz w:val="24"/>
          <w:szCs w:val="24"/>
        </w:rPr>
        <w:t xml:space="preserve">Learned counsel for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has placed a number of cases before us which deal with the application of the Indian Income-tax Act, and where it has been held that for the purpose of sub-sec. (1) of sec. 24 of that Act income which does not fall within the purview of the Act at all cannot be set off against, a loss arising under the Act. These are cases which are wholly inapposite, and have no bearing, at all upon the role played by the Agreement. It is also urged that it is open to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to claim or not to claim the benefit of sec. 24 of the Act, and that if he does not do so no question arises of applying sec. 24. In the first place, a perusal of the assessment orders for the two years shows clearly that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did claim a set off of the Pakistan dividend against the losses of the Indian business. In the second place there is a duty cast on the Income-tax Officer to apply the relevant provisions of the Indian Income-tax Act for the purpose of determining the true figure of the </w:t>
      </w:r>
      <w:proofErr w:type="spellStart"/>
      <w:r w:rsidRPr="004E11B0">
        <w:rPr>
          <w:rFonts w:ascii="Times New Roman" w:eastAsia="Times New Roman" w:hAnsi="Times New Roman" w:cs="Times New Roman"/>
          <w:sz w:val="24"/>
          <w:szCs w:val="24"/>
        </w:rPr>
        <w:t>assessee's</w:t>
      </w:r>
      <w:proofErr w:type="spellEnd"/>
      <w:r w:rsidRPr="004E11B0">
        <w:rPr>
          <w:rFonts w:ascii="Times New Roman" w:eastAsia="Times New Roman" w:hAnsi="Times New Roman" w:cs="Times New Roman"/>
          <w:sz w:val="24"/>
          <w:szCs w:val="24"/>
        </w:rPr>
        <w:t xml:space="preserve"> taxable income and the consequentially tax liability. Merely because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fails to claim the benefit of a set-off (it) cannot relieve the Income-tax Officer of his duty to apply sec. 24 in an appropriate case. </w:t>
      </w:r>
    </w:p>
    <w:p w:rsidR="004E11B0" w:rsidRPr="004E11B0" w:rsidRDefault="004E11B0" w:rsidP="00F92F7C">
      <w:pPr>
        <w:spacing w:after="0" w:line="240" w:lineRule="auto"/>
        <w:jc w:val="both"/>
        <w:rPr>
          <w:rFonts w:ascii="Times New Roman" w:eastAsia="Times New Roman" w:hAnsi="Times New Roman" w:cs="Times New Roman"/>
          <w:sz w:val="24"/>
          <w:szCs w:val="24"/>
        </w:rPr>
      </w:pPr>
      <w:bookmarkStart w:id="17" w:name="13"/>
      <w:bookmarkEnd w:id="17"/>
      <w:r w:rsidRPr="004E11B0">
        <w:rPr>
          <w:rFonts w:ascii="Times New Roman" w:eastAsia="Times New Roman" w:hAnsi="Times New Roman" w:cs="Times New Roman"/>
          <w:b/>
          <w:bCs/>
          <w:sz w:val="24"/>
          <w:szCs w:val="24"/>
        </w:rPr>
        <w:t xml:space="preserve">13 </w:t>
      </w:r>
      <w:r w:rsidRPr="004E11B0">
        <w:rPr>
          <w:rFonts w:ascii="Times New Roman" w:eastAsia="Times New Roman" w:hAnsi="Times New Roman" w:cs="Times New Roman"/>
          <w:sz w:val="24"/>
          <w:szCs w:val="24"/>
        </w:rPr>
        <w:t xml:space="preserve">In the result the appeals are allowed, the judgment of the High Court is set aside and the questions referred by the Income-tax Appellate Tribunal to the High Court are answered in </w:t>
      </w:r>
      <w:proofErr w:type="spellStart"/>
      <w:r w:rsidRPr="004E11B0">
        <w:rPr>
          <w:rFonts w:ascii="Times New Roman" w:eastAsia="Times New Roman" w:hAnsi="Times New Roman" w:cs="Times New Roman"/>
          <w:sz w:val="24"/>
          <w:szCs w:val="24"/>
        </w:rPr>
        <w:t>favour</w:t>
      </w:r>
      <w:proofErr w:type="spellEnd"/>
      <w:r w:rsidRPr="004E11B0">
        <w:rPr>
          <w:rFonts w:ascii="Times New Roman" w:eastAsia="Times New Roman" w:hAnsi="Times New Roman" w:cs="Times New Roman"/>
          <w:sz w:val="24"/>
          <w:szCs w:val="24"/>
        </w:rPr>
        <w:t xml:space="preserve"> of the Revenue and against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in so far that we hold that the dividend income received from the Pakistan company is deductible in arriving at the total world loss of the </w:t>
      </w:r>
      <w:proofErr w:type="spellStart"/>
      <w:r w:rsidRPr="004E11B0">
        <w:rPr>
          <w:rFonts w:ascii="Times New Roman" w:eastAsia="Times New Roman" w:hAnsi="Times New Roman" w:cs="Times New Roman"/>
          <w:sz w:val="24"/>
          <w:szCs w:val="24"/>
        </w:rPr>
        <w:t>assessee</w:t>
      </w:r>
      <w:proofErr w:type="spellEnd"/>
      <w:r w:rsidRPr="004E11B0">
        <w:rPr>
          <w:rFonts w:ascii="Times New Roman" w:eastAsia="Times New Roman" w:hAnsi="Times New Roman" w:cs="Times New Roman"/>
          <w:sz w:val="24"/>
          <w:szCs w:val="24"/>
        </w:rPr>
        <w:t xml:space="preserve"> under sub-sec. (1) of sec. 24 of the Indian Income-tax Act, 1922. The Revenue is entitled to its costs. </w:t>
      </w:r>
    </w:p>
    <w:p w:rsidR="00B07B2B" w:rsidRDefault="00B07B2B" w:rsidP="00F92F7C">
      <w:pPr>
        <w:spacing w:after="0" w:line="240" w:lineRule="auto"/>
      </w:pPr>
    </w:p>
    <w:sectPr w:rsidR="00B07B2B" w:rsidSect="004E11B0">
      <w:footerReference w:type="default" r:id="rId15"/>
      <w:pgSz w:w="11909" w:h="16834" w:code="9"/>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69B" w:rsidRDefault="0042069B" w:rsidP="00AD6C70">
      <w:pPr>
        <w:spacing w:after="0" w:line="240" w:lineRule="auto"/>
      </w:pPr>
      <w:r>
        <w:separator/>
      </w:r>
    </w:p>
  </w:endnote>
  <w:endnote w:type="continuationSeparator" w:id="0">
    <w:p w:rsidR="0042069B" w:rsidRDefault="0042069B" w:rsidP="00AD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804881"/>
      <w:docPartObj>
        <w:docPartGallery w:val="Page Numbers (Bottom of Page)"/>
        <w:docPartUnique/>
      </w:docPartObj>
    </w:sdtPr>
    <w:sdtContent>
      <w:sdt>
        <w:sdtPr>
          <w:id w:val="1728636285"/>
          <w:docPartObj>
            <w:docPartGallery w:val="Page Numbers (Top of Page)"/>
            <w:docPartUnique/>
          </w:docPartObj>
        </w:sdtPr>
        <w:sdtContent>
          <w:p w:rsidR="00AD6C70" w:rsidRDefault="00AD6C7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rsidR="00AD6C70" w:rsidRDefault="00AD6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69B" w:rsidRDefault="0042069B" w:rsidP="00AD6C70">
      <w:pPr>
        <w:spacing w:after="0" w:line="240" w:lineRule="auto"/>
      </w:pPr>
      <w:r>
        <w:separator/>
      </w:r>
    </w:p>
  </w:footnote>
  <w:footnote w:type="continuationSeparator" w:id="0">
    <w:p w:rsidR="0042069B" w:rsidRDefault="0042069B" w:rsidP="00AD6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E4C9D"/>
    <w:multiLevelType w:val="multilevel"/>
    <w:tmpl w:val="D6E6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9971F6"/>
    <w:multiLevelType w:val="multilevel"/>
    <w:tmpl w:val="78B4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B0"/>
    <w:rsid w:val="0042069B"/>
    <w:rsid w:val="004E11B0"/>
    <w:rsid w:val="00A06BC9"/>
    <w:rsid w:val="00AD6C70"/>
    <w:rsid w:val="00B07B2B"/>
    <w:rsid w:val="00F03933"/>
    <w:rsid w:val="00F9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BEC4"/>
  <w15:chartTrackingRefBased/>
  <w15:docId w15:val="{3CBF4AB4-1681-45F7-AF06-63DECE1F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11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11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11B0"/>
    <w:rPr>
      <w:color w:val="0000FF"/>
      <w:u w:val="single"/>
    </w:rPr>
  </w:style>
  <w:style w:type="character" w:customStyle="1" w:styleId="Heading1Char">
    <w:name w:val="Heading 1 Char"/>
    <w:basedOn w:val="DefaultParagraphFont"/>
    <w:link w:val="Heading1"/>
    <w:uiPriority w:val="9"/>
    <w:rsid w:val="004E11B0"/>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4E1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6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C70"/>
  </w:style>
  <w:style w:type="paragraph" w:styleId="Footer">
    <w:name w:val="footer"/>
    <w:basedOn w:val="Normal"/>
    <w:link w:val="FooterChar"/>
    <w:uiPriority w:val="99"/>
    <w:unhideWhenUsed/>
    <w:rsid w:val="00AD6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19545">
      <w:bodyDiv w:val="1"/>
      <w:marLeft w:val="0"/>
      <w:marRight w:val="0"/>
      <w:marTop w:val="0"/>
      <w:marBottom w:val="0"/>
      <w:divBdr>
        <w:top w:val="none" w:sz="0" w:space="0" w:color="auto"/>
        <w:left w:val="none" w:sz="0" w:space="0" w:color="auto"/>
        <w:bottom w:val="none" w:sz="0" w:space="0" w:color="auto"/>
        <w:right w:val="none" w:sz="0" w:space="0" w:color="auto"/>
      </w:divBdr>
    </w:div>
    <w:div w:id="748776197">
      <w:bodyDiv w:val="1"/>
      <w:marLeft w:val="0"/>
      <w:marRight w:val="0"/>
      <w:marTop w:val="0"/>
      <w:marBottom w:val="0"/>
      <w:divBdr>
        <w:top w:val="none" w:sz="0" w:space="0" w:color="auto"/>
        <w:left w:val="none" w:sz="0" w:space="0" w:color="auto"/>
        <w:bottom w:val="none" w:sz="0" w:space="0" w:color="auto"/>
        <w:right w:val="none" w:sz="0" w:space="0" w:color="auto"/>
      </w:divBdr>
    </w:div>
    <w:div w:id="788620961">
      <w:bodyDiv w:val="1"/>
      <w:marLeft w:val="0"/>
      <w:marRight w:val="0"/>
      <w:marTop w:val="0"/>
      <w:marBottom w:val="0"/>
      <w:divBdr>
        <w:top w:val="none" w:sz="0" w:space="0" w:color="auto"/>
        <w:left w:val="none" w:sz="0" w:space="0" w:color="auto"/>
        <w:bottom w:val="none" w:sz="0" w:space="0" w:color="auto"/>
        <w:right w:val="none" w:sz="0" w:space="0" w:color="auto"/>
      </w:divBdr>
    </w:div>
    <w:div w:id="204335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ijel.com/cms/()2070/117630.adf" TargetMode="External"/><Relationship Id="rId13" Type="http://schemas.openxmlformats.org/officeDocument/2006/relationships/hyperlink" Target="http://aijel.com/cms/1986/0/6222.jdf" TargetMode="External"/><Relationship Id="rId3" Type="http://schemas.openxmlformats.org/officeDocument/2006/relationships/settings" Target="settings.xml"/><Relationship Id="rId7" Type="http://schemas.openxmlformats.org/officeDocument/2006/relationships/hyperlink" Target="http://aijel.com/cms/()2070/117580.adf" TargetMode="External"/><Relationship Id="rId12" Type="http://schemas.openxmlformats.org/officeDocument/2006/relationships/hyperlink" Target="http://aijel.com/cms/1986/0/6222.j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ijel.com/cms/1986/0/6222.j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ijel.com/cms/1986/0/6222.jdf" TargetMode="External"/><Relationship Id="rId4" Type="http://schemas.openxmlformats.org/officeDocument/2006/relationships/webSettings" Target="webSettings.xml"/><Relationship Id="rId9" Type="http://schemas.openxmlformats.org/officeDocument/2006/relationships/hyperlink" Target="http://aijel.com/cms/()2070/117860.adf" TargetMode="External"/><Relationship Id="rId14" Type="http://schemas.openxmlformats.org/officeDocument/2006/relationships/hyperlink" Target="http://aijel.com/cms/1986/0/6222.j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3037</Words>
  <Characters>17316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tongpang imchen</dc:creator>
  <cp:keywords/>
  <dc:description/>
  <cp:lastModifiedBy>tongpang imchen</cp:lastModifiedBy>
  <cp:revision>3</cp:revision>
  <dcterms:created xsi:type="dcterms:W3CDTF">2017-08-23T17:08:00Z</dcterms:created>
  <dcterms:modified xsi:type="dcterms:W3CDTF">2017-08-23T17:34:00Z</dcterms:modified>
</cp:coreProperties>
</file>